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9213/CCTKV.XVI-QLDN2 năm 2025 xuất hóa đơn điện tử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9213/CCTKV.XVI-QLDN2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C Ụ C THUẾ</w:t>
      </w:r>
    </w:p>
    <w:p>
      <w:r>
        <w:t>CHI CỤC THUẾ KHU VỰC XVI</w:t>
      </w:r>
    </w:p>
    <w:p>
      <w:r>
        <w:t>-------</w:t>
      </w:r>
    </w:p>
    <w:p>
      <w:r>
        <w:t>CỘNG HÒA XÃ HỘI CHỦ NGHĨA VIỆT NAM</w:t>
      </w:r>
    </w:p>
    <w:p>
      <w:r>
        <w:t>Độc lập - Tự do - Hạnh phúc</w:t>
      </w:r>
    </w:p>
    <w:p>
      <w:r>
        <w:t>---------------</w:t>
      </w:r>
    </w:p>
    <w:p>
      <w:r>
        <w:t>Số:  9213 /CCTKV.XV I -QLDN2</w:t>
      </w:r>
    </w:p>
    <w:p>
      <w:r>
        <w:t>V/v xuất hóa đơn điện tử</w:t>
      </w:r>
    </w:p>
    <w:p>
      <w:r>
        <w:t>Bình Dương, ngày  29  tháng  5  năm 2025</w:t>
      </w:r>
    </w:p>
    <w:p>
      <w:r>
        <w:t>Kính gửi:  CÔNG TY TNHH SẢN PHẨM GIẤY GO-PAK VIỆT NAM</w:t>
      </w:r>
    </w:p>
    <w:p>
      <w:r>
        <w:t>MST: 3702671519</w:t>
      </w:r>
    </w:p>
    <w:p>
      <w:r>
        <w:t>Địa chỉ: Nhà má y  số 3, Lô CN9, Đường H 1 , KCN Kim Huy, phường Phú Tân, thành phố Thủ Dầu Một, tỉnh Bình Dương</w:t>
      </w:r>
    </w:p>
    <w:p>
      <w:r>
        <w:t>Chi cục Thuế khu vực XVI nhận được văn bản số CV/GP/250501 ngày 19/5/2025 của CÔNG TY TNHH SẢN PHẨM GIẤY GO-PAK VIỆT NAM (gọi tắt là “Công ty”) về việc xuấ t  hóa đơn điện tử.</w:t>
      </w:r>
    </w:p>
    <w:p>
      <w:r>
        <w:t>Qua nội dung văn bản nói trên, Chi cục Thuế khu vực XVI có ý kiến như sau:</w:t>
      </w:r>
    </w:p>
    <w:p>
      <w:r>
        <w:t>Tại Khoản 5 Điều 1 Nghị định 70/2025/NĐ-CP ngày 20/03/2025 sửa đổi, bổ sung một số điều của Nghị định 123/2020/NĐ-CP có hiệu lực thi hành từ ngày 01/6/2025 của Chính phủ quy định về hóa đơn, chứng từ.</w:t>
      </w:r>
    </w:p>
    <w:p>
      <w:r>
        <w:t>“ 5. B ổ  sung điểm đ vào khoản 1, sửa đ ổ i, bổ sung điểm b khoản 2, bổ sung khoản 2a vào sau khoản 2 và sửa đổi, bổ sung khoản 3 Điều 8 như sau:</w:t>
      </w:r>
    </w:p>
    <w:p>
      <w:r>
        <w:t>…</w:t>
      </w:r>
    </w:p>
    <w:p>
      <w:r>
        <w:t>b) Sửa đ ổ i, bổ sung điểm b khoản 2 như sau:</w:t>
      </w:r>
    </w:p>
    <w:p>
      <w:r>
        <w:t>“ b) Tổ chức, cá nhân trong khu phi thu ế  quan khi bán hàng hóa, cung c ấ p dịch vụ vào nội địa và khi bán hàng hóa, cung cấp dịch vụ giữa các tổ chức, cá nhân trong khu phi thuế quan với nhau, xuất kh ẩ u hàng hóa, cung cấp dịch vụ ra nước ngoài, trên hóa đơn ghi rõ “Dành cho t ổ  chức, cá nhân trong khu phi thu ế  quan ”.</w:t>
      </w:r>
    </w:p>
    <w:p>
      <w:r>
        <w:t>Doanh nghiệp chế xuất có hoạt động kinh doanh khác (ngoài hoạt động chế xuất theo quy định pháp luật về khu công nghiệp, khu chế xuất) khai thu ế  giá trị gia tăng theo phương pháp trực tiếp thì sử dụng hóa đơn theo đi ể m a khoản này. Doanh nghiệp ch ế  xuất khai thu ế  gi á  trị gia tăng theo phương pháp kh ấ u trừ thì sử dụng hóa đơn theo quy định tại khoản  1  Điều này.”</w:t>
      </w:r>
    </w:p>
    <w:p>
      <w:r>
        <w:t>c) Bổ sung khoản 2a vào sau khoản 2 như sau:</w:t>
      </w:r>
    </w:p>
    <w:p>
      <w:r>
        <w:t>“2a. Hóa đơn thương mại điện tử là hóa đơn áp dụng đối với các tổ chức, doanh nghiệp, cá nhân (người xuất khẩu) có hoạt động xuất khẩu hàng hóa, cung cấp dịch vụ ra nước ngoài mà người xuất kh ẩ u đáp ứng điều kiện chuy ể n dữ liệu hóa đơn thương mại b ằ ng phương thức điện tử đến cơ quan thu ế . Hóa đơn thương mại điện tử đáp ứng quy định về nội dung theo quy định tại Điều 10 Nghị định này và quy định về định dạng chuẩn dữ liệu của cơ quan thu ế  theo quy định tại Điều 12 Nghị định này.</w:t>
      </w:r>
    </w:p>
    <w:p>
      <w:r>
        <w:t>Trư ờ ng hợp người xuất khẩu không đáp ứng điều kiện chuyển dữ liệu hóa đơn thương mại bằng phương thức điện tử đ ế n cơ quan thu ế  thì lựa chọn lập hóa đơn giá trị gia tăng điện tử hoặc hóa đơn bán hàng điện tử. ”.</w:t>
      </w:r>
    </w:p>
    <w:p>
      <w:r>
        <w:t>Căn cứ các quy định nêu trên, Chi cục Thuế khu vực XVI trả lời về nguyên tắc như sau:</w:t>
      </w:r>
    </w:p>
    <w:p>
      <w:r>
        <w:t>Trường hợp công ty là doanh nghiệp chế xuất có hoạt động xuất khẩu hàng hóa, cung cấp dịch vụ ra nước ngoài mà việc xuất hóa đơn thương m ạ i điện tử của Công ty đáp ứng điều kiện chuyển dữ liệu hóa đơn thương mại điện tử bằng phương thức điện t ử  đến cơ quan thuế thì Công ty áp dụng hóa đơn thương m ạ i điện tử cho việc xuất khẩu hàng hóa, dịch vụ. Trường hợp việc xuất hóa đơn thương m ạ i điện tử của Công ty không đáp ứng điều kiện chuy ể n dữ liệu hóa đơn thương mại điện tử này bằng phương thức điện tử đến cơ quan thuế thì Công ty lựa chọn lập hóa đơn giá trị gia tăng điện tử hoặc hóa đơn bán hàng điện tử phù hợp với việc kê khai nộp thuế GTGT cho việc xuất khẩu hàng hóa, dịch vụ. Đối với hoạt động thanh lý tài sản, phế liệu, bao b ì ...của Công ty có thuộc trường hợp là ngoài hoạt động chế xuất theo quy định pháp luật về khu công nghiệp, khu chế xuất, doanh nghiệp chế xuất. Đề nghị Công ty liên hệ với cơ quan Hải quan, Ban quản lý KCN để được hướng dẫn cụ thể.</w:t>
      </w:r>
    </w:p>
    <w:p>
      <w:r>
        <w:t>Đề nghị Công ty căn cứ tình h ì nh thực t ế , đồng thời đối chiếu với quy định tại các văn bản pháp luật về hóa đơn để áp dụng đúng theo quy định.</w:t>
      </w:r>
    </w:p>
    <w:p>
      <w:r>
        <w:t>Trê n đây  là ý ki ế n của Chi cục Thuế khu vực XVI trả lời cho Công ty biết để thực hiện./.</w:t>
      </w:r>
    </w:p>
    <w:p>
      <w:r>
        <w:t>Nơi nhận:</w:t>
      </w:r>
    </w:p>
    <w:p>
      <w:r>
        <w:t>- Như trên;</w:t>
      </w:r>
    </w:p>
    <w:p>
      <w:r>
        <w:t>-  W eb;</w:t>
      </w:r>
    </w:p>
    <w:p>
      <w:r>
        <w:t>- Lưu VT, QLDN2 (H-2b).</w:t>
      </w:r>
    </w:p>
    <w:p>
      <w:r>
        <w:t>(250520/ZV09/0001/7401/019403269)</w:t>
      </w:r>
    </w:p>
    <w:p>
      <w:r>
        <w:t>KT. CHI CỤC TRƯỞNG</w:t>
      </w:r>
    </w:p>
    <w:p>
      <w:r>
        <w:t>PH Ó CHI  CỤC TRƯỞNG</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