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9153/BTNMT-KSONMT năm 2024 về Bông rơi chải thô nhập khẩu làm nguyên liệu sản xuất sợi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9153/BTNMT-KSONMT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9153/BTNMT-KSONMT</w:t>
      </w:r>
    </w:p>
    <w:p>
      <w:r>
        <w:t>V/v bông rơi chải thô nhập khẩu làm nguyên liệu sản xuất sợi</w:t>
      </w:r>
    </w:p>
    <w:p>
      <w:r>
        <w:t>Hà Nội, ngày 26 tháng 12 năm 2024</w:t>
      </w:r>
    </w:p>
    <w:p>
      <w:r>
        <w:t>K í nh gửi:  Bộ Tài chính</w:t>
      </w:r>
    </w:p>
    <w:p>
      <w:r>
        <w:t>Thực hiện Công văn số 9278/VPCP-KTTH ngày 17/12/2024 của Văn phòng Chính phủ về bông rơi chải thô nhập khẩu dùng làm nguyên liệu sản xuất sợi, Bộ Tài nguyên và Môi trường có ý kiến như sau:</w:t>
      </w:r>
    </w:p>
    <w:p>
      <w:r>
        <w:t>1. Bộ Tài nguyên và Môi trường đã có Văn bản số 3180/BTNMT-KSONMT ngày 20/5/2024 về việc nhập khẩu bông rơi chải thô làm nguyên liệu sản xuất sợi và Văn bản số 6742 / BTNMT-KSONMT ngày 01/10/2024 về việc góp ý báo cáo về việc nhập khẩu bông rơi chải thô làm nguyên liệu sản xuất sợi gửi Bộ Tài chính. Các Văn bản nêu trên đã thể hiện rõ quan điểm của Bộ Tài nguyên và Môi trường đối với bông rơi chải thô, cụ thể:</w:t>
      </w:r>
    </w:p>
    <w:p>
      <w:r>
        <w:t>- Bông rơi chải thô l à  một dạng bông th u   được từ quá trình sàng lọc, phân loại bông từ khâu sơ chế ban đầu với thành phần chính là xơ bông thiên nhiên, dạng nguyên liệu bông có chất lượng thấp hơn (quá trình này là quá trình phân loại thành chính phẩm và thứ phẩm) như phản ánh của quý Bộ tại Công văn số 12  8 34/BTC-TCHQ ngày 25/11/2024 thì được sử dụng làm nguyên liệu sản xuất sợi (là hàng hóa nhập khẩu làm nguyên liệu sản xuất, không phải là phế liệu).</w:t>
      </w:r>
    </w:p>
    <w:p>
      <w:r>
        <w:t>- Hiện nay chưa có quy định về điều kiện, tiêu chuẩn, quy chuẩn háng hóa bông rơi chải thô nhập khẩu làm nguyên liệu sản xuất sợi theo quy định của pháp luật về chất lượng sản phẩm, hàng hóa. Để kiểm soát chặt chẽ hoạt động nhập khẩu bông r ơ i chải thô, Bộ Tài nguyên và Môi trường kiến nghị với Bộ Tài chính xem xét, thực hiện các nội dung tại mục 2 của Văn bản số 3180/BTNMT-KSONMT  (được gửi kèm theo Công văn này).</w:t>
      </w:r>
    </w:p>
    <w:p>
      <w:r>
        <w:t>2. Với các lý do nêu trên, Bộ Tài nguyên và Môi trường đề nghị Bộ Tài chính hướng dẫn, xử lý thủ tục nhập khẩu bông rơi chải thô làm nguyên liệu sản xuất sợi theo thẩm quyền và theo quy định của pháp luật hiện hành</w:t>
      </w:r>
    </w:p>
    <w:p>
      <w:r>
        <w:t>Bộ Tài nguyên và Môi trường gửi ý kiến để quý Bộ tổng hợp./.</w:t>
      </w:r>
    </w:p>
    <w:p>
      <w:r>
        <w:t>Nơi nhận:</w:t>
      </w:r>
    </w:p>
    <w:p>
      <w:r>
        <w:t>-  Như trên;</w:t>
      </w:r>
    </w:p>
    <w:p>
      <w:r>
        <w:t>- PTTgCP Hồ Đức Phớc (để báo cáo);</w:t>
      </w:r>
    </w:p>
    <w:p>
      <w:r>
        <w:t>- Bộ trưởng (để báo cáo);</w:t>
      </w:r>
    </w:p>
    <w:p>
      <w:r>
        <w:t>- Bộ Công Thương;</w:t>
      </w:r>
    </w:p>
    <w:p>
      <w:r>
        <w:t>- Hiệp hội Bông Sợi Việt Nam;</w:t>
      </w:r>
    </w:p>
    <w:p>
      <w:r>
        <w:t>- Lưu: VT, KSONMT. L 6 .</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