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915/BNI-QLDN1 năm 2025 về thu nhập chịu thuế thu nhập cá nhân đối với khoản chi tiền ăn giữa ca do Thuế tỉnh Bắc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915/BNI-QLDN1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22/07/2025</w:t>
            </w:r>
          </w:p>
        </w:tc>
      </w:tr>
      <w:tr>
        <w:tc>
          <w:tcPr>
            <w:tcW w:type="dxa" w:w="4320"/>
          </w:tcPr>
          <w:p>
            <w:r>
              <w:t>Ngày hiệu lực</w:t>
            </w:r>
          </w:p>
        </w:tc>
        <w:tc>
          <w:tcPr>
            <w:tcW w:type="dxa" w:w="4320"/>
          </w:tcPr>
          <w:p>
            <w:r>
              <w:t>22/07/2025</w:t>
            </w:r>
          </w:p>
        </w:tc>
      </w:tr>
      <w:tr>
        <w:tc>
          <w:tcPr>
            <w:tcW w:type="dxa" w:w="4320"/>
          </w:tcPr>
          <w:p>
            <w:r>
              <w:t>Tình trạng</w:t>
            </w:r>
          </w:p>
        </w:tc>
        <w:tc>
          <w:tcPr>
            <w:tcW w:type="dxa" w:w="4320"/>
          </w:tcPr>
          <w:p>
            <w:r>
              <w:t>Chưa xác định</w:t>
            </w:r>
          </w:p>
        </w:tc>
      </w:tr>
    </w:tbl>
    <w:p/>
    <w:p>
      <w:r>
        <w:t>CỤC THUẾ</w:t>
      </w:r>
    </w:p>
    <w:p>
      <w:r>
        <w:t>THU Ế  TỈNH B Ắ C NINH</w:t>
      </w:r>
    </w:p>
    <w:p>
      <w:r>
        <w:t>-------</w:t>
      </w:r>
    </w:p>
    <w:p>
      <w:r>
        <w:t>CỘNG HÒA XÃ HỘI CHỦ NGHĨA VIỆT NAM</w:t>
      </w:r>
    </w:p>
    <w:p>
      <w:r>
        <w:t>Độc lập - Tự do - Hạnh phúc</w:t>
      </w:r>
    </w:p>
    <w:p>
      <w:r>
        <w:t>---------------</w:t>
      </w:r>
    </w:p>
    <w:p>
      <w:r>
        <w:t>Số:  915 /BNI-QLDN1</w:t>
      </w:r>
    </w:p>
    <w:p>
      <w:r>
        <w:t>V/v thu nhập chịu thuế TNCN đối với khoản chi tiền ăn giữa ca</w:t>
      </w:r>
    </w:p>
    <w:p>
      <w:r>
        <w:t>Bắc Ninh, ngày  22  tháng  7  năm 2025</w:t>
      </w:r>
    </w:p>
    <w:p>
      <w:r>
        <w:t>Kính gửi:  Công ty TNHH Samsung Electronics Việt Nam</w:t>
      </w:r>
    </w:p>
    <w:p>
      <w:r>
        <w:t>Mã số thuế: 2300325764</w:t>
      </w:r>
    </w:p>
    <w:p>
      <w:r>
        <w:t>Địa chỉ: Khu công nghiệp Yên Phong I, xã Yên Trung, tỉnh Bắc Ninh</w:t>
      </w:r>
    </w:p>
    <w:p>
      <w:r>
        <w:t>Ngày 08/07/2025, Thuế tỉnh Bắc Ninh nhận được công văn số  /20250702/SEV của Công ty TNHH Samsung Electronics Việt Nam (sau đây gọi tắt là “Công ty”) đề nghị hướng dẫn về chính sách thuế TNCN đối với k hoản chi  tiền ăn giữa ca. Vấn đề này, Thuế tỉnh Bắc Ninh có ý kiến như sau:</w:t>
      </w:r>
    </w:p>
    <w:p>
      <w:r>
        <w:t>Tại Khoản 2 Điều 2 Thông tư số 111/2013/TT-BTC ngày 15/8/2013  của Bộ  Tài chính quy định thu nhập chịu thuế TNCN từ tiền lương, tiền công:</w:t>
      </w:r>
    </w:p>
    <w:p>
      <w:r>
        <w:t>“2. Thu nhập từ tiền lương, tiền công</w:t>
      </w:r>
    </w:p>
    <w:p>
      <w:r>
        <w:t>Thu nhập từ tiền lương, tiền công là thu nhập người lao động nhận người sử dụng lao động, bao gồm:</w:t>
      </w:r>
    </w:p>
    <w:p>
      <w:r>
        <w:t>a) Tiền lương, tiền công và các khoản có tính chất tiền lương, tiền công dưới các hình thức bằng ti ề n hoặc không b ằ ng ti ề n.</w:t>
      </w:r>
    </w:p>
    <w:p>
      <w:r>
        <w:t>b) Các kho ả n phụ c ấ p, trợ c ấ p, trừ các kho ả n phụ  cấ p, trợ c ấ p sau:</w:t>
      </w:r>
    </w:p>
    <w:p>
      <w:r>
        <w:t>...</w:t>
      </w:r>
    </w:p>
    <w:p>
      <w:r>
        <w:t>đ)  Các khoản l   ợ   i ích bằng tiền ho   ặ   c không bằng tiền ngoài tiền lương   ,    tiền công do người sử dụng lao đ   ộ   ng trả m   à    người n   ộ   p thu   ế    được hưở   n   g dưới m   ọ   i hình thức:</w:t>
      </w:r>
    </w:p>
    <w:p>
      <w:r>
        <w:t>...</w:t>
      </w:r>
    </w:p>
    <w:p>
      <w:r>
        <w:t>đ.4) Phần kho á n ch i  văn phòng ph ẩ m, công tác ph í , điện thoại, trang phục,... cao hơn mức quy định hiện hành của Nhà nước. Mức khoán chi không t í nh vào thu nhập chịu thuế đối với một số trường hợp như sau:</w:t>
      </w:r>
    </w:p>
    <w:p>
      <w:r>
        <w:t>...</w:t>
      </w:r>
    </w:p>
    <w:p>
      <w:r>
        <w:t>đ.4.2) Đối với người lao động làm việc trong các tổ chức kinh doanh, các văn phòng đại diện: mức kho á n chi áp dụng phù hợp với mức xác định thu nhập chịu thuế thu nhập doanh nghiệp theo các văn bản hướng dẫn thi hành Luật thuế thu nhập doanh nghiệp.</w:t>
      </w:r>
    </w:p>
    <w:p>
      <w:r>
        <w:t>đ.4.3) Đối với người lao động làm việc trong các tổ chức quốc tế, các văn phòng đại diện của tổ chức nước ngoài: mức khoán chi thực hiện theo quy định của Tổ chức quốc tế, văn phòng đại diện của tổ chức nước ngoài</w:t>
      </w:r>
    </w:p>
    <w:p>
      <w:r>
        <w:t>...</w:t>
      </w:r>
    </w:p>
    <w:p>
      <w:r>
        <w:t>g)  Không tính vào thu nhập ch   ị   u thu   ế    đối với các khoản  sau:</w:t>
      </w:r>
    </w:p>
    <w:p>
      <w:r>
        <w:t>g.5) Khoản tiền  ă n giữa ca, ăn trưa do người sử dụng lao động tổ chức bữa  ă n giữa ca,  ă n trưa cho người lao động dưới các hình thức như trực tiếp nấu ăn, mua suất  ă n, cấp phiếu ăn.</w:t>
      </w:r>
    </w:p>
    <w:p>
      <w:r>
        <w:t>Trường hợp  người s   ử    d   ụ   ng lao đ   ộ   ng không tổ chức bữa    ă   n giữa ca, ăn trưa mà chi tiền cho người lao đ   ộ   ng thì không tính vào thu nh   ậ   p ch   ị   u thu   ế    của cá nhân, nếu mức chi phù h   ợp    với hướng dẫn của B   ộ    Lao đ   ộ   ng - Thương binh và Xã hội.  Trường hợp mức chi cao hơn mức hướng dẫn của Bộ Lao động - Thương b i nh và Xã hội thì ph ầ n chi vượt mức phải tính vào thu nhập chịu thu ế  của cá nhân.</w:t>
      </w:r>
    </w:p>
    <w:p>
      <w:r>
        <w:t>Mức chi cụ thể áp dụng đ ố i với doanh nghiệp Nhà nước và các tổ chức, đơn vị thuộc cơ quan hành chính sự nghiệp, Đảng, Đoàn thể, các Hội không qu á  mức hướng dẫn của Bộ Lao động - Thương binh và Xã hội. Đối với các doanh nghiệp ngoài Nhà nước và các tổ chức khác, mức chi do thủ trưởng đơn vị th ố ng nh ấ t với chủ tịch công đoàn quyết định nhưng t ố i đa không vượt qu á  mức áp dụng đối với doanh nghiệp Nhà nước.”</w:t>
      </w:r>
    </w:p>
    <w:p>
      <w:r>
        <w:t>Tại khoản 4 Điều 22 Thông tư số 26/2016/TT-BLĐTBXH ngày 01/9/2016 của Bộ lao động- Thương binh- xã hội hướng dẫn thực hiện quản lý lao động, tiền lương và tiền thưởng đối với người lao động làm việc trong công ty trách nhiệm hữu hạn một thành viên do nhà nước nắm gi ữ  100% v ố n điều lệ:</w:t>
      </w:r>
    </w:p>
    <w:p>
      <w:r>
        <w:t>“Công ty thực hiện mức tiền chi b ữ a ăn giữa ca cho người lao động tối đa không vượt qu á  730.000 đồng/người/tháng. Việc thực hiện chế độ ăn giữa ca theo hướng dẫn tại Thông tư số 22/2008/TT-BLĐTBXH ngày 15 tháng 10 năm 2008 của Bộ Lao động - Thương binh và Xã hộ i  hướng dẫn thực hiện chế độ ăn giữa ca trong công ty nhà nước.”</w:t>
      </w:r>
    </w:p>
    <w:p>
      <w:r>
        <w:t>Tại khoản 1 và điểm b khoản 2 Điều 19 Thông tư số 003/2025/TT-BNV ngày 28/04/2025 của Bộ Nội vụ quy định:</w:t>
      </w:r>
    </w:p>
    <w:p>
      <w:r>
        <w:t>“1. Thông tư này có hiệu lực thi hành kể từ ngày 15 tháng 6 năm 2025. Các chế độ quy định tại Thông tư này được thực hiện từ ngày 01 tháng 01 năm 2025.</w:t>
      </w:r>
    </w:p>
    <w:p>
      <w:r>
        <w:t>2. Bãi bỏ các văn bản sau:</w:t>
      </w:r>
    </w:p>
    <w:p>
      <w:r>
        <w:t>...</w:t>
      </w:r>
    </w:p>
    <w:p>
      <w:r>
        <w:t>b) Thông tư số 26/2016/TT-BLĐTBXH ngày 01 tháng 9 năm 2016 của Bộ trưởng Bộ Lao động - Thương b i nh và Xã hội hướng dẫn thực hiện qu ả n lý lao động, tiền lương và tiền thưởng đối với người lao động làm việc trong công ty trách nhiệm hữu hạn một thành viên do Nhà nước n ắ m giữ 100% v ố n điều lệ;”</w:t>
      </w:r>
    </w:p>
    <w:p>
      <w:r>
        <w:t>Tại khoản 9 Điều 34 Nghị định số 44/2025/NĐ-CP ngày 28/02/2025 của Chính phủ về quản lý lao động, tiền lương, thù lao, tiền thưởng trong doanh nghiệp nhà nước quy định:</w:t>
      </w:r>
    </w:p>
    <w:p>
      <w:r>
        <w:t>“9. Chế độ  ă n giữa ca hoặc ăn định lượng đối với người lao động, Ban điều hành, Thành viên Hội đồng, Kiểm soát viên được thực hiện theo thỏa thuận trong thỏa ước lao động tập thể hoặc nội quy, quy chế của doanh nghiệp theo quy định của Bộ luật Lao động.”</w:t>
      </w:r>
    </w:p>
    <w:p>
      <w:r>
        <w:t>Căn cứ các quy định trên, trường hợp Công ty phát sinh khoản chi cho b ữ a ăn giữa ca cho người lao động làm việc tại Công ty, nếu khoản chi này được quy định cụ thể về điều kiện hưởng, mức hưởng trong hợp đồng lao động, thỏa ước lao động tập thể hoặc nội quy, quy chế của Công ty thì việc xác định thu nhập chịu thu ế  TNCN đối với khoản chi này (kể từ ngày 15/6/2025 trở đi) như sau:</w:t>
      </w:r>
    </w:p>
    <w:p>
      <w:r>
        <w:t>- Trường hợp Công ty tổ chức nấu ăn (hoặc mua suất ăn) cho người lao động thì khoản tiền ăn giữa ca này không tính vào thu nhập chịu thuế TNCN của người lao động.</w:t>
      </w:r>
    </w:p>
    <w:p>
      <w:r>
        <w:t>- Trường hợp Công ty không tổ chức nấu ăn (hoặc mua suất ăn) mà thực hiện chi bằng tiền cho người lao động, nếu mức chi b ằ ng tiền phù hợp với quy định tại hợp đồng lao động, thỏa ước lao động tập th ể  hoặc nội quy, quy chế của Công ty thì không tính vào thu nhập chịu thuế TNCN. Nếu mức chi tiền vượt quá quy địn h  thì phần vượt sẽ tính vào thu nhập chịu thuế TNCN.</w:t>
      </w:r>
    </w:p>
    <w:p>
      <w:r>
        <w:t>Công ty căn cứ các quy định của pháp luật và hồ sơ thực tế tại Công ty đ ể  thực hiện theo đ ú ng quy định.</w:t>
      </w:r>
    </w:p>
    <w:p>
      <w:r>
        <w:t>Thuế tỉnh Bắc Ninh hướng dẫn để Công ty biết và thực hiện. Trong quá trình thực hiện nếu có điều gì vướng mắc, đề nghị Công ty liên hệ với cơ quan Thuế t ỉ nh Bắc Ninh (Phòng Quản lý, hỗ trợ Doanh n g hiệp số 1 - Điện thoại 0222.3822344)  để được hướng dẫn và giải đáp./.</w:t>
      </w:r>
    </w:p>
    <w:p>
      <w:r>
        <w:t>Nơi nhận:</w:t>
      </w:r>
    </w:p>
    <w:p>
      <w:r>
        <w:t>- Như kính gửi;</w:t>
      </w:r>
    </w:p>
    <w:p>
      <w:r>
        <w:t>- L ã nh đạo Thuế t ỉ nh;</w:t>
      </w:r>
    </w:p>
    <w:p>
      <w:r>
        <w:t>- Các Phòng, Thuế cơ sở thuộc Thuế t ỉ nh;</w:t>
      </w:r>
    </w:p>
    <w:p>
      <w:r>
        <w:t>- Trang Web Thuế t ỉ nh Bắc Ninh;</w:t>
      </w:r>
    </w:p>
    <w:p>
      <w:r>
        <w:t>- Lưu: VT, QLDN1 (cqkhoi-10,1 5).</w:t>
      </w:r>
    </w:p>
    <w:p>
      <w:r>
        <w:t>KT. TRƯỞNG THU Ế  TỈNH</w:t>
      </w:r>
    </w:p>
    <w:p>
      <w:r>
        <w:t>PHÓ  TRƯỞNG THU Ế  TỈNH</w:t>
      </w:r>
    </w:p>
    <w:p>
      <w:r>
        <w:t>Nguy ễ n C ẩ m T â 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