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907/BNV-CVL năm 2025 tăng cường công tác đảm bảo an toàn, vệ sinh lao động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907/BNV-CVL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907/BNV-CVL</w:t>
      </w:r>
    </w:p>
    <w:p>
      <w:r>
        <w:t>V/v tăng cường công tác đảm bảo an toàn, vệ sinh lao động</w:t>
      </w:r>
    </w:p>
    <w:p>
      <w:r>
        <w:t>Hà Nội, ngày 02 tháng 4 năm 2025</w:t>
      </w:r>
    </w:p>
    <w:p>
      <w:r>
        <w:t>Kính gửi:</w:t>
      </w:r>
    </w:p>
    <w:p>
      <w:r>
        <w:t>- Chủ tịch Ủy ban nhân dân các tỉnh, thành phố trực thuộc Trung ương;</w:t>
      </w:r>
    </w:p>
    <w:p>
      <w:r>
        <w:t>- Các Tập đoàn, Tổng Công ty.</w:t>
      </w:r>
    </w:p>
    <w:p>
      <w:r>
        <w:t>Thực hiện ý kiến chỉ đạo của Phó Thủ tướng Thường trực Chính phủ Nguyễn Hoà Bình tại Công văn số 1935/VPCP-QHĐP ngày 11/3/2025 của Văn phòng Chính phủ, nhằm tăng cường việc tuân thủ pháp luật về an toàn, vệ sinh lao động, giảm thiểu các vụ tai nạn lao động, đặc biệt là các vụ tai nạn lao động nghiêm trọng, Bộ Nội vụ đề nghị:</w:t>
      </w:r>
    </w:p>
    <w:p>
      <w:r>
        <w:t>1. Chủ tịch Ủy ban nhân dân tỉnh, thành phố trực thuộc trung ương chỉ đạo các cơ quan chức năng tại địa phương:</w:t>
      </w:r>
    </w:p>
    <w:p>
      <w:r>
        <w:t>a) Tiếp tục cụ thể hóa các mục tiêu, nhiệm vụ, giải pháp thực hiện các yêu cầu của Chỉ thị số 31-CT/TW ngày 19/3/2024 của Ban Bí thư Trung ương Đảng khóa XIII về tiếp tục tăng cường sự lãnh đạo của Đảng đối với công tác An toàn, vệ sinh lao động trong tình hình mới (Chỉ thị số 31-CT/TW). Trong đó, cần xác định rõ nhiệm vụ trọng tâm, giải pháp thực hiện với tinh thần "5 rõ" (rõ người, rõ việc, rõ trách nhiệm, rõ thời gian, rõ kết quả);</w:t>
      </w:r>
    </w:p>
    <w:p>
      <w:r>
        <w:t>b) Tập trung tổng kết thực tiễn thi hành Luật An toàn, vệ sinh lao động trong năm 2025 theo Kế hoạch tổng kết Luật An toàn, vệ sinh lao động của Bộ Nội vụ;</w:t>
      </w:r>
    </w:p>
    <w:p>
      <w:r>
        <w:t>c) Đẩy mạnh các hoạt động Tháng hành động về An toàn, vệ sinh lao động;</w:t>
      </w:r>
    </w:p>
    <w:p>
      <w:r>
        <w:t>d) Tăng cường hướng dẫn việc tuân thủ pháp luật về an toàn, vệ sinh lao động thuộc phạm vi quản lý; đặc biệt chú trọng công tác kiểm tra an toàn, vệ sinh lao động thực tế tại các nơi làm việc có nguy cơ cao về tai nạn lao động (trong các lĩnh vực như xây dựng, khai khoáng, cơ khí, luyện kim, sản xuất xi măng, hóa chất, chế biến thủy sản...);</w:t>
      </w:r>
    </w:p>
    <w:p>
      <w:r>
        <w:t>đ) Kiểm tra, làm rõ nguyên nhân các vụ tai nạn lao động và xử lý nghiêm các trường hợp vi phạm theo quy định của Pháp luật, chấp hành nghiêm việc thống kê, báo cáo theo quy định pháp luật.</w:t>
      </w:r>
    </w:p>
    <w:p>
      <w:r>
        <w:t>2. Các Tập đoàn, Tổng Công ty thực hiện:</w:t>
      </w:r>
    </w:p>
    <w:p>
      <w:r>
        <w:t>a) Rà soát, đánh giá, bảo đảm chấp hành nghiêm các quy định pháp luật về an toàn, vệ sinh lao động; xây dựng các biện pháp, phương án làm việc an toàn, bảo đảm kiểm soát hiệu quả các yếu tố nguy hiểm, yếu tố có hại tại nơi làm việc; nâng cao năng lực đội ngũ làm công tác an toàn, vệ sinh lao động tại cơ sở;</w:t>
      </w:r>
    </w:p>
    <w:p>
      <w:r>
        <w:t>b) Tăng cường tự kiểm tra về an toàn, vệ sinh lao động, tập trung vào các nội dung sau: Việc tổ chức huấn luyện an toàn, vệ sinh lao động; việc quản lý, sử dụng máy, thiết bị, vật tư, chất có yêu cầu nghiêm ngặt về an toàn lao động; thực hiện quan trắc môi trường lao động; tổ chức chăm sóc sức khỏe người lao động.</w:t>
      </w:r>
    </w:p>
    <w:p>
      <w:r>
        <w:t>3. Cục Việc làm tăng cường kiểm tra, xử lý nghiêm các hành vi vi phạm pháp luật về an toàn, vệ sinh lao động; đề nghị truy cứu trách nhiệm hình sự đối với tổ chức, cá nhân vi phạm gây hậu quả đặc biệt nghiêm trọng về an toàn, vệ sinh lao động (nếu có); tổng hợp các kiến nghị, rà soát, đề xuất cấp thẩm quyền sửa đổi, hoàn thiện hệ thống văn bản pháp luật về an toàn, vệ sinh lao động; các quy chuẩn kỹ thuật quốc gia về an toàn lao động đảm bảo phù hợp và khả thi trong thực tiễn.</w:t>
      </w:r>
    </w:p>
    <w:p>
      <w:r>
        <w:t>Trân trọng cảm ơn./.</w:t>
      </w:r>
    </w:p>
    <w:p>
      <w:r>
        <w:t>Nơi nhận:</w:t>
      </w:r>
    </w:p>
    <w:p>
      <w:r>
        <w:t>- Như trên;</w:t>
      </w:r>
    </w:p>
    <w:p>
      <w:r>
        <w:t>- Bộ trưởng (để báo cáo);</w:t>
      </w:r>
    </w:p>
    <w:p>
      <w:r>
        <w:t>- Văn phòng Chính phủ;</w:t>
      </w:r>
    </w:p>
    <w:p>
      <w:r>
        <w:t>- Sở Nội vụ các tỉnh, thành phố;</w:t>
      </w:r>
    </w:p>
    <w:p>
      <w:r>
        <w:t>- Trung tâm CNTT (để đăng tải);</w:t>
      </w:r>
    </w:p>
    <w:p>
      <w:r>
        <w:t>- Lưu: VT, CVL.</w:t>
      </w:r>
    </w:p>
    <w:p>
      <w:r>
        <w:t>KT. BỘ TRƯỞNG</w:t>
      </w:r>
    </w:p>
    <w:p>
      <w:r>
        <w:t>THỨ TRƯỞNG</w:t>
      </w:r>
    </w:p>
    <w:p>
      <w:r>
        <w:t>Lê Văn Thanh</w:t>
      </w:r>
    </w:p>
    <w:p>
      <w:r>
        <w:t>DANH SÁCH GỬI CÔNG VĂN</w:t>
      </w:r>
    </w:p>
    <w:p>
      <w:r>
        <w:t>(Kèm theo Công văn số 907/BNV-CVL ngày 02/4/2025 của Bộ Nội Vụ)</w:t>
      </w:r>
    </w:p>
    <w:p>
      <w:r>
        <w:t>1. Chủ tịch UBND các tỉnh, thành phố trực thuộc Trung ương (63);</w:t>
      </w:r>
    </w:p>
    <w:p>
      <w:r>
        <w:t>2. Các Tập đoàn/Tổng Công ty:</w:t>
      </w:r>
    </w:p>
    <w:p>
      <w:r>
        <w:t>- Tập đoàn Dầu khí Việt Nam;</w:t>
      </w:r>
    </w:p>
    <w:p>
      <w:r>
        <w:t>- Tập đoàn Điện lực Việt Nam;</w:t>
      </w:r>
    </w:p>
    <w:p>
      <w:r>
        <w:t>- Tập đoàn Xăng dầu Việt Nam;</w:t>
      </w:r>
    </w:p>
    <w:p>
      <w:r>
        <w:t>- Tập đoàn Hóa chất Việt Nam;</w:t>
      </w:r>
    </w:p>
    <w:p>
      <w:r>
        <w:t>- Tập đoàn Công nghiệp Cao su Việt Nam;</w:t>
      </w:r>
    </w:p>
    <w:p>
      <w:r>
        <w:t>- Tập đoàn Công nghiệp Than - Khoáng sản Việt Nam;</w:t>
      </w:r>
    </w:p>
    <w:p>
      <w:r>
        <w:t>- Tập đoàn Bưu chính Viễn thông Việt Nam;</w:t>
      </w:r>
    </w:p>
    <w:p>
      <w:r>
        <w:t>- Tổng Công ty Viễn thông MobiFone;</w:t>
      </w:r>
    </w:p>
    <w:p>
      <w:r>
        <w:t>- Tổng Công ty Thuốc lá Việt Nam;</w:t>
      </w:r>
    </w:p>
    <w:p>
      <w:r>
        <w:t>- Tổng Công ty Hàng không Việt Nam;</w:t>
      </w:r>
    </w:p>
    <w:p>
      <w:r>
        <w:t>- Tổng Công ty Hàng hải Việt Nam;</w:t>
      </w:r>
    </w:p>
    <w:p>
      <w:r>
        <w:t>- Tổng Công ty Đường sắt Việt Nam;</w:t>
      </w:r>
    </w:p>
    <w:p>
      <w:r>
        <w:t>- Tổng Công ty Đầu tư phát triển đường cao tốc Việt Nam;</w:t>
      </w:r>
    </w:p>
    <w:p>
      <w:r>
        <w:t>- Tổng Công ty Cảng Hàng không Việt Nam;</w:t>
      </w:r>
    </w:p>
    <w:p>
      <w:r>
        <w:t>- Tổng Công ty Cà phê Việt Nam;</w:t>
      </w:r>
    </w:p>
    <w:p>
      <w:r>
        <w:t>- Tổng Công ty Lương thực miền Nam;</w:t>
      </w:r>
    </w:p>
    <w:p>
      <w:r>
        <w:t>- Tổng Công ty Lương thực miền Bắc;</w:t>
      </w:r>
    </w:p>
    <w:p>
      <w:r>
        <w:t>- Tổng Công ty Lâm nghiệp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