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9060/BTC-PC năm 2023 về kiểm tra xử lý văn bản quy phạm pháp luật có quy định thủ tục hành chính trái thẩm quyền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9060/BTC-PC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9060/BTC-PC</w:t>
      </w:r>
    </w:p>
    <w:p>
      <w:r>
        <w:t>V/v kiểm tra, xử lý văn bản quy phạm pháp luật có quy định thủ tục hành chính trái thẩm quyền</w:t>
      </w:r>
    </w:p>
    <w:p>
      <w:r>
        <w:t>Hà Nội, ngày 23 tháng 8 năm 2023</w:t>
      </w:r>
    </w:p>
    <w:p>
      <w:r>
        <w:t>Kính gửi:</w:t>
      </w:r>
    </w:p>
    <w:p>
      <w:r>
        <w:t>- Các Bộ, cơ quan ngang Bộ;</w:t>
      </w:r>
    </w:p>
    <w:p>
      <w:r>
        <w:t>- Hội đồng nhân dân, Ủy ban nhân dân các tỉnh, thành phố trực thuộc Trung ương.</w:t>
      </w:r>
    </w:p>
    <w:p>
      <w:r>
        <w:t>Thực hiện công điện số 644/CĐ-TTg ngày 13/7/2023 của Thủ tướng Chính phủ về việc chấn chỉnh, tăng cường trách nhiệm và nâng cao hiệu quả công tác cải cách thủ tục hành chính, kịp thời tháo gỡ vướng mắc, khó khăn cho người dân, doanh nghiệp và văn bản số 3367/BTP-KTrVB ngày 1/8/2023 của Bộ Tư pháp về kiểm tra, xử lý văn bản quy phạm pháp luật có quy định thủ tục hành chính trái thẩm quyền, Bộ Tài chính đề nghị Quý cơ quan:</w:t>
      </w:r>
    </w:p>
    <w:p>
      <w:r>
        <w:t>1. Lập danh mục các văn bản quy phạm pháp luật còn hiệu lực thi hành do Quý cơ quan ban hành có quy định thủ tục hành chính liên quan đến lĩnh vực quản lý nhà nước của Bộ Tài chính  (Phụ lục gửi kèm) .</w:t>
      </w:r>
    </w:p>
    <w:p>
      <w:r>
        <w:t>2. Thực hiện tự kiểm tra các văn bản quy phạm tại điểm 1 nêu trên, kịp thời phát hiện và xử lý theo thẩm quyền hoặc kiến nghị cơ quan có thẩm quyền xử lý những văn bản quy định thủ tục hành chính trái pháp luật về thẩm quyền, nội dung.</w:t>
      </w:r>
    </w:p>
    <w:p>
      <w:r>
        <w:t>Thông tin về kết quả kiểm tra, xử lý văn bản bao gồm cả Danh mục văn bản đã tự kiểm tra, kiểm tra theo thẩm quyền và kết luận kiểm tra (nếu có) về Bộ Tài chính (qua Vụ Pháp chế)  trước ngày 30/8/2023  để tổng hợp gửi Bộ Tư pháp./.</w:t>
      </w:r>
    </w:p>
    <w:p>
      <w:r>
        <w:t>Nơi nhận:</w:t>
      </w:r>
    </w:p>
    <w:p>
      <w:r>
        <w:t>- Như trên;</w:t>
      </w:r>
    </w:p>
    <w:p>
      <w:r>
        <w:t>- Bộ trưởng BTC (để b/c);</w:t>
      </w:r>
    </w:p>
    <w:p>
      <w:r>
        <w:t>- Lưu: VT, PC (03b).</w:t>
      </w:r>
    </w:p>
    <w:p>
      <w:r>
        <w:t>KT. BỘ TRƯỞNG</w:t>
      </w:r>
    </w:p>
    <w:p>
      <w:r>
        <w:t>THỨ TRƯỞNG</w:t>
      </w:r>
    </w:p>
    <w:p>
      <w:r>
        <w:t>Võ Thành Hưng</w:t>
      </w:r>
    </w:p>
    <w:p>
      <w:r>
        <w:t>Danh mục các văn bản quy phạm pháp luật có quy định thủ tục hành chính</w:t>
      </w:r>
    </w:p>
    <w:p>
      <w:r>
        <w:t>STT</w:t>
      </w:r>
    </w:p>
    <w:p>
      <w:r>
        <w:t>Số hiệu văn bản quy phạm pháp luật</w:t>
      </w:r>
    </w:p>
    <w:p>
      <w:r>
        <w:t>Tên văn bản QPPL</w:t>
      </w:r>
    </w:p>
    <w:p>
      <w:r>
        <w:t>Ngày ban  hành</w:t>
      </w:r>
    </w:p>
    <w:p>
      <w:r>
        <w:t>Ngày có hiệu lực</w:t>
      </w:r>
    </w:p>
    <w:p>
      <w:r>
        <w:t>Kết quả kiểm tra</w:t>
      </w:r>
    </w:p>
    <w:p>
      <w:r>
        <w:t>(Nêu rõ dấu hiệu trái pháp luật và hướng đề xuất-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