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90225/CTHN-TTHT năm 2023 thời điểm lập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90225/CTHN-TTHT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 ố :  90225 /CTHN-TTHT</w:t>
      </w:r>
    </w:p>
    <w:p>
      <w:r>
        <w:t>V/v thời điểm lập hóa đơn</w:t>
      </w:r>
    </w:p>
    <w:p>
      <w:r>
        <w:t>Hà Nội, ngày 26 tháng  12  năm 202 3</w:t>
      </w:r>
    </w:p>
    <w:p>
      <w:r>
        <w:t>Kính gửi:  Công ty TNHH Beautycrea Việt Nam</w:t>
      </w:r>
    </w:p>
    <w:p>
      <w:r>
        <w:t>(Địa chỉ: s ố  7 ng õ  3 đường Phạm Tu ấ n Tài, phường Dịch Vọng Hậu, quận Cầu Giấy, TP Hà Nội - MST: 0110315411)</w:t>
      </w:r>
    </w:p>
    <w:p>
      <w:r>
        <w:t>Trả lời văn bản số 01-BEAUTYCREA/CV của Công ty TNHH Beautycrea Việt Nam (sau đây gọi tắt là Công ty) về việc hỏi về vướng mắc khi xuất hóa đơn điện tử, Cục Thuế TP Hà Nội có ý kiến như sau:</w:t>
      </w:r>
    </w:p>
    <w:p>
      <w:r>
        <w:t>Căn cứ Luật Quản lý thuế số 38/2019/QH14 ngày 13/6/2019 của Quốc hội:</w:t>
      </w:r>
    </w:p>
    <w:p>
      <w:r>
        <w:t>- Tại Điều 90. Nguyên tắc lập, quản lý, sử dụng hóa đơn điện tử:</w:t>
      </w:r>
    </w:p>
    <w:p>
      <w:r>
        <w:t>“1. 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
        <w:t>Căn cứ Nghị định số 123/2020/NĐ-CP ngày 19/10/2020 của Chính phủ quy định về hóa đơn, chứng từ:</w:t>
      </w:r>
    </w:p>
    <w:p>
      <w:r>
        <w:t>- Tại Điều 9.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 Tại Điều 10. Nội dung của hóa đơn.</w:t>
      </w:r>
    </w:p>
    <w:p>
      <w:r>
        <w:t>Căn cứ các quy định nêu trên, Cục Thuế TP Hà Nội có ý kiến như sau:</w:t>
      </w:r>
    </w:p>
    <w:p>
      <w:r>
        <w:t>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 theo quy định tại Khoản 1 Điều 90 Luật Quản lý thuế số 38/2019/QH14 của Quốc hội.</w:t>
      </w:r>
    </w:p>
    <w:p>
      <w:r>
        <w:t>Trường hợp Công ty cung cấp các sản phẩm cho tóc, dịch vụ chăm sóc tóc thì thời điểm lập hóa đơn đối với bán hàng hóa, cung cấp dịch vụ này thực hiện theo quy định tại Khoản 1, Khoản 2 Điều 9 Nghị định số 123/2020/NĐ-CP của Chính phủ.</w:t>
      </w:r>
    </w:p>
    <w:p>
      <w:r>
        <w:t>Đề nghị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thông báo để Công ty TNHH Beautycrea Việt Nam được biết và thực hiện./.</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