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90222/CTHN-TTHT năm 2023 thuế giá trị gia tăng đối với dịch vụ cung cấp cho doanh nghiệp chế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90222/CTHN-TTHT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 ố: 90222 /CTHN-TTHT</w:t>
      </w:r>
    </w:p>
    <w:p>
      <w:r>
        <w:t>V/v thuế GTGT đối với dịch vụ cung cấp cho doanh nghiệp chế xuất</w:t>
      </w:r>
    </w:p>
    <w:p>
      <w:r>
        <w:t>Hà Nội, ngày  26  tháng  12  năm 202 3</w:t>
      </w:r>
    </w:p>
    <w:p>
      <w:r>
        <w:t>Kính gửi:  Công ty Liên danh TNHH Nippon Express (Việt Nam) tại Hà Nội</w:t>
      </w:r>
    </w:p>
    <w:p>
      <w:r>
        <w:t>(Địa chỉ: Tháp Hòa Bình, 106 Hoàng Quốc Việt ,  phường Nghĩa Tân, quận Cầu Giấy, TP Hà Nội - Mã số thuế: 0302065148-00 1 )</w:t>
      </w:r>
    </w:p>
    <w:p>
      <w:r>
        <w:t>Cục Thuế TP Hà Nội nhận được công văn số 105/2023/NXHAN/CV ngày 27/11/2023 của Công ty Liên danh TNHH Nippon Express (Việt Nam) tại Hà Nội (sau đây gọi tắt là Công ty) vướng mắc về thuế GTGT đối với dịch vụ cung cấp cho doanh nghiệp chế xuất, Cục Thuế TP Hà Nội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4 quy định đối tượng không chịu thuế GTGT:</w:t>
      </w:r>
    </w:p>
    <w:p>
      <w:r>
        <w:t>“Điều 4. Đối tượng không chịu thuế GTGT</w:t>
      </w:r>
    </w:p>
    <w:p>
      <w:r>
        <w:t>…</w:t>
      </w:r>
    </w:p>
    <w:p>
      <w: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nhập khẩu.</w:t>
      </w:r>
    </w:p>
    <w:p>
      <w:r>
        <w:t>…”</w:t>
      </w:r>
    </w:p>
    <w:p>
      <w:r>
        <w:t>+ Tại Điều 9 quy định về thuế suất 0%:</w:t>
      </w:r>
    </w:p>
    <w:p>
      <w:r>
        <w:t>“Điều 9. Thuế suất 0%</w:t>
      </w:r>
    </w:p>
    <w:p>
      <w:r>
        <w:t>…</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w:t>
      </w:r>
    </w:p>
    <w:p>
      <w:r>
        <w:t>c) Vận tải quốc tế quy định tại khoản này bao gồm vận tải hành khách, hành lý, hàng hóa theo chặng quốc tế từ Việt Nam ra nước ngoài hoặc từ nước ngoài đến Việt Nam, hoặc cả điểm đi và đến ở nước ngoài, không phân biệt có phương tiện trực tiếp vận tải hay không có phương tiện. Trường hợp, hợp đồng vận tải quốc tế bao gồm cả chặng vận tải nội địa thì vận tải quốc tế bao gồm cả chặng nội địa.</w:t>
      </w:r>
    </w:p>
    <w:p>
      <w:r>
        <w:t>…</w:t>
      </w:r>
    </w:p>
    <w:p>
      <w:r>
        <w:t>2. Điều kiện áp dụng thuế suất 0%:</w:t>
      </w:r>
    </w:p>
    <w:p>
      <w:r>
        <w:t>…</w:t>
      </w:r>
    </w:p>
    <w:p>
      <w:r>
        <w:t>c) Đối với vận tải quốc tế:</w:t>
      </w:r>
    </w:p>
    <w:p>
      <w:r>
        <w:t>- Có hợp đồng vận chuyển hành khách, hành lý, hàng hóa giữa người vận chuyển và người thuê vận chuyển theo chặng quốc tế từ Việt Nam ra nước ngoài hoặc từ nước ngoài đến Việt Nam hoặc cả điểm đi và điểm đến ở nước ngoài theo các hình thức phù hợp với quy định của pháp luật. Đối với vận chuyển hành khách, hợp đồng vận chuyển là vé. Cơ sở kinh doanh vận tải quốc tế thực hiện theo các quy định của pháp luật về vận tải.</w:t>
      </w:r>
    </w:p>
    <w:p>
      <w:r>
        <w:t>- Có chứng từ thanh toán qua ngân hàng hoặc các hình thức thanh toán khác được coi là thanh toán qua ngân hàng. Đối với trường hợp vận chuyển hành khách là cá nhân, có chứng từ thanh toán trực tiếp.</w:t>
      </w:r>
    </w:p>
    <w:p>
      <w:r>
        <w:t>…”</w:t>
      </w:r>
    </w:p>
    <w:p>
      <w:r>
        <w:t>+ Tại Điều 11 quy định thuế suất 10%:</w:t>
      </w:r>
    </w:p>
    <w:p>
      <w:r>
        <w:t>“Điều 11. Thuế suất 10%</w:t>
      </w:r>
    </w:p>
    <w:p>
      <w:r>
        <w:t>Thuế suất 10% áp dụng đối với hàng hóa, dịch vụ không được quy định tại Điều 4, Điều 9 và Điều 10 Thông tư này.</w:t>
      </w:r>
    </w:p>
    <w:p>
      <w:r>
        <w:t>…”</w:t>
      </w:r>
    </w:p>
    <w:p>
      <w:r>
        <w:t>- Căn cứ Khoản 2 Điều 1 Thông tư 130/2016/TT-BTC ngày 12/8/2016 của Bộ Tài chính sửa đổi, bổ sung Khoản 3 Điều 9 Thông tư số 219/2013/TT-BTC ngày 31/12/2013 của Bộ Tài chính:</w:t>
      </w:r>
    </w:p>
    <w:p>
      <w:r>
        <w:t>“2. Sửa đổi, bổ sung Khoản 3 Điều 9 như sau:</w:t>
      </w:r>
    </w:p>
    <w:p>
      <w:r>
        <w:t>“3. Các trường hợp không áp dụng mức thuế suất 0% gồm:</w:t>
      </w:r>
    </w:p>
    <w:p>
      <w:r>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hướng dẫn tại Khoản 23 Điều 4 Thông tư này; thuốc lá, rượu, bia nhập khẩu sau đó xuất khẩu; hàng hóa, dịch vụ cung cấp cho cá nhân không đăng ký kinh doanh trong khu phi thuế quan, trừ các trường hợp khác theo quy định của Thủ tướng Chính phủ.</w:t>
      </w:r>
    </w:p>
    <w:p>
      <w:r>
        <w:t>Thuốc lá, rượu, bia nhập khẩu sau đó xuất khẩu thì khi xuất khẩu không phải tính thuế GTGT đầu ra nhưng không được khấu trừ thuế GTGT đầu vào.</w:t>
      </w:r>
    </w:p>
    <w:p>
      <w:r>
        <w:t>- Xăng, dầu bán cho xe ô tô của cơ sở kinh doanh trong khu phi thuế quan mua tại nội địa;</w:t>
      </w:r>
    </w:p>
    <w:p>
      <w:r>
        <w:t>- Xe ô tô bán cho tổ chức, cá nhân trong khu phi thuế quan;</w:t>
      </w:r>
    </w:p>
    <w:p>
      <w:r>
        <w:t>-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 Các dịch vụ sau cung ứng tại Việt Nam cho tổ chức, cá nhân ở nước ngoài không được áp dụng thuế suất 0% gồm:</w:t>
      </w:r>
    </w:p>
    <w:p>
      <w:r>
        <w:t>+ Thi đấu thể thao, biểu diễn nghệ thuật, văn hóa, giải trí, hội nghị, khách sạn, đào tạo, quảng cáo, du lịch lữ hành;</w:t>
      </w:r>
    </w:p>
    <w:p>
      <w:r>
        <w:t>+ Dịch vụ thanh toán qua mạng;</w:t>
      </w:r>
    </w:p>
    <w:p>
      <w:r>
        <w:t>+ Dịch vụ cung cấp gắn với việc bán, phân phối, tiêu thụ sản phẩm, hàng hóa tại Việt Nam.”</w:t>
      </w:r>
    </w:p>
    <w:p>
      <w:r>
        <w:t>…”</w:t>
      </w:r>
    </w:p>
    <w:p>
      <w:r>
        <w:t>Căn cứ các quy định trên, trường hợp Công ty dịch vụ vận tải quốc tế cho doanh nghiệp chế xuất theo quy định tại điểm c Khoản 1 Điều 9 Thông tư 219/2013/TT-BTC thì dịch vụ này được áp dụng mức thuế suất thuế GTGT 0% nếu đáp ứng điều kiện quy định tại điểm c Khoản 2 Điều 9 Thông tư số 219/2013/TT-BTC và không thuộc các trường hợp quy định tại Khoản 2 Điều 1 Thông tư số 130/2016/TT-BTC.</w:t>
      </w:r>
    </w:p>
    <w:p>
      <w:r>
        <w:t>Trường hợp Công ty cung cấp dịch vụ vận tải nội địa thì áp dụng thuế suất thuế GTGT 10% theo quy định tại Điều 11 Thông tư số 219/2013/TT-BTC.</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NVDTPC;</w:t>
      </w:r>
    </w:p>
    <w:p>
      <w:r>
        <w:t>- Phòng TKT1;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