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90219/CTHN-TTHT năm 2023 khai thuế, tính thuế, phân bổ, nộp thuế giá trị gia tăng đối với hoạt động xây dựng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90219/CTHN-TTHT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90219/CTHN-TTHT</w:t>
      </w:r>
    </w:p>
    <w:p>
      <w:r>
        <w:t>V/v khai thuế, tính thuế, phân bổ, nộp thuế GTGT đối với hoạt động xây dựng</w:t>
      </w:r>
    </w:p>
    <w:p>
      <w:r>
        <w:t>Hà Nội, ngày 26 tháng 12 năm 2023</w:t>
      </w:r>
    </w:p>
    <w:p>
      <w:r>
        <w:t>Kính gửi:  Công ty CP Colas Rail - TC TH HĐ số HPLML-CP08 DA tuyến ĐSĐT thí điểm TP Hà Nội, đoạn Nhổn - Ga Hà Nội</w:t>
      </w:r>
    </w:p>
    <w:p>
      <w:r>
        <w:t>(Đ/c: tầng 6 tòa nhà Toserco, 273 Kim Mã, P Giảng Võ, Ba Đình,Hà Nội)</w:t>
      </w:r>
    </w:p>
    <w:p>
      <w:r>
        <w:t>MST: 01075881112</w:t>
      </w:r>
    </w:p>
    <w:p>
      <w:r>
        <w:t>Trả lời công văn số CP8-112023 đề ngày 08/11/2023 của Công ty CP Colas Rail - TC TH HĐ số HPLML-CP08 DA tuyến ĐSĐT thí điểm TP Ha Nội, đoạn Nhổn - Ga Hà Nội hỏi về chính sách thuế, Cục Thuế TP Hà Nội có ý kiến như sau:</w:t>
      </w:r>
    </w:p>
    <w:p>
      <w:r>
        <w:t>- Căn cứ Luật Ngân sách Nhà nước số 83/2015/QH14 ngày 25/06/2015 của Quốc hội nước CHXHCN Việt Nam.</w:t>
      </w:r>
    </w:p>
    <w:p>
      <w:r>
        <w:t>+ Tại khoản 14 Điều 4 quy định về ngân sách nhà nước.</w:t>
      </w:r>
    </w:p>
    <w:p>
      <w:r>
        <w:t>+ Tại Điều 5 quy định về phạm vi ngân sách nhà nước.</w:t>
      </w:r>
    </w:p>
    <w:p>
      <w:r>
        <w:t>- Căn cứ Thông tư số 80/2021/TT-BTC ngày 29/09/2021 của Bộ Tài chính hướng dẫn thi hành một số điều của Luật Quản lý thuế và Nghị định số 126/2020/NĐ-CP ngày 19/10/2020 của Chính phủ quy định chi tiết một số điều của Luật Quản lý thuế</w:t>
      </w:r>
    </w:p>
    <w:p>
      <w:r>
        <w:t>+ Tại Điều 13 quy định về khai thuế, tính thuế, phân bổ và nộp thuế GTGT:</w:t>
      </w:r>
    </w:p>
    <w:p>
      <w:r>
        <w:t>“5. Kho bạc Nhà nước thực hiện khấu trừ tiền thuế giá trị gia tăng của các nhà thầu  khi thực hiện thủ tục thanh toán vốn đầu tư xây dựng cơ bản của ngân sách nhà nước  cho chủ đầu tư như sau:</w:t>
      </w:r>
    </w:p>
    <w:p>
      <w:r>
        <w:t>a) Kho bạc Nhà nước nơi chủ đầu tư mở tài khoản giao dịch thực hiện khấu trừ tiền thuế giá trị gia tăng để nộp vào ngân sách nhà nước theo tỷ lệ 1% doanh thu chưa có thuế giá trị gia tăng đối với khối lượng hoàn thành của các công trình, hạng mục công trình xây dựng cơ bản, trừ các trường hợp quy định tại điểm b khoản này.</w:t>
      </w:r>
    </w:p>
    <w:p>
      <w:r>
        <w:t>b) Kho bạc Nhà nước không thực hiện khấu trừ thuế giá trị gia tăng đối với các trường hợp sau:</w:t>
      </w:r>
    </w:p>
    <w:p>
      <w:r>
        <w:t>b.1) Chủ đầu tư làm thủ tục tạm ứng vốn đầu tư xây dựng cơ bản theo quy định</w:t>
      </w:r>
    </w:p>
    <w:p>
      <w:r>
        <w:t>b.2) Các khoản thanh toán vốn đầu tư xây dựng cơ bản cho các hoạt động quản lý dự án: thanh toán cho các công việc quản lý dự án cho chủ đầu tư trực tiếp thực hiện: các khoản chi của ban quản lý dự án, chi giải phóng mặt bằng, chi đối với các dự án do dân tự làm.</w:t>
      </w:r>
    </w:p>
    <w:p>
      <w:r>
        <w:t>b.3) Các khoản chi phí đầu tư xây dựng của các dự án, công trình thuộc ngân sách xã có tổng mức đầu tư dưới 01 tỷ đồng.</w:t>
      </w:r>
    </w:p>
    <w:p>
      <w:r>
        <w:t>b.4) Các trường hợp người nộp thuế chứng minh đã nộp đầy đủ tiền thuế vào ngân sách nhà nước.</w:t>
      </w:r>
    </w:p>
    <w:p>
      <w:r>
        <w:t>c) Chủ đầu tư khi thực hiện thanh toán tại Kho bạc Nhà nước có trách nhiệm lập chứng từ thanh toán theo mẫu quy định tại Nghị định số 11/2020/NĐ-CP ngày 20/01/2020 của Chính phủ gửi Kho bạc Nhà nước thực hiện khấu trừ thuế giá trị gia tăng. Số thuế giá trị gia tăng do Kho bạc Nhà nước khấu trừ trên chứng từ thanh toán được trừ vào số thuế giá trị gia tăng phải nộp của nhà thầu. Chủ đầu tư có trách nhiệm cung cấp chứng từ thanh toán cho các nhà thầu đã được Kho bạc Nhà nước khấu trừ thuế.</w:t>
      </w:r>
    </w:p>
    <w:p>
      <w:r>
        <w:t>...đ) Kho bạc Nhà nước hạch toán thu ngân sách nhà nước đối với khoản thuế giá trị gia tăng đã khấu trừ, tổng hợp đầy đủ thông tin trên chứng từ thu vào Bảng kê chứng từ nộp ngân sách và chuyển cho cơ quan thuế theo quy định.”</w:t>
      </w:r>
    </w:p>
    <w:p>
      <w:r>
        <w:t>+ Tại Điều 70 quy định về xác nhận việc thực hiện nghĩa vụ thuế:</w:t>
      </w:r>
    </w:p>
    <w:p>
      <w:r>
        <w:t>“1. Tiếp nhận, xử lý đề nghị xác nhận việc thực hiện nghĩa vụ thuế với ngân sách nhà nước hoặc xác nhận số thuế đã nộp ngân sách nhà nước (sau đây gọi chung là xác nhận nghĩa vụ thuế với ngân sách nhà nước).</w:t>
      </w:r>
    </w:p>
    <w:p>
      <w:r>
        <w:t>a) Người nộp thuế gửi văn bản đề nghị xác nhận việc thực hiện nghĩa vụ thuế với ngân sách nhà nước theo mẫu số 01/ĐNXN ban hành kèm theo phụ lục I Thông tư này đến cơ quan thuế theo quy định tại điểm c khoản này.</w:t>
      </w:r>
    </w:p>
    <w:p>
      <w:r>
        <w:t>Trường hợp nhà thầu nước ngoài không trực tiếp kê khai, nộp thuế với cơ quan thuế mà do tổ chức, cá nhân bên Việt Nam khấu trừ, nộp thay và bên Việt Nam đã hoàn thành nghĩa vụ nộp thuế nhà thầu nước ngoài: Nhà thầu nước ngoài hoặc bên Việt Nam khấu trừ, nộp thay gửi văn bản đề nghị xác nhận nghĩa vụ thuế với ngân sách nhà nước đến cơ quan thuế quản lý trực tiếp bên Việt Nam để thực hiện xác nhận việc hoàn thành nghĩa vụ nộp thuế cho nhà thầu nước ngoài...”</w:t>
      </w:r>
    </w:p>
    <w:p>
      <w:r>
        <w:t>Căn cứ các quy định trên, trường hợp chủ đầu tư các công trình, hạng mục công trình xây dựng cơ bản khi thực hiện thủ tục thanh toán vốn đầu tư xây dựng cơ bản của ngân sách nhà nước cho nhà thầu thì kho bạc Nhà nước nơi chủ đầu tư mở tài khoản giao dịch thực hiện khấu trừ tiền thuế giá trị gia tăng để nộp vào ngân sách nhà nước theo tỷ lệ 1% doanh thu chưa có thuế giá trị gia tăng đối với khối lượng hoàn thành của các công trình, hạng mục công trình xây dựng cơ bản, trừ các trường hợp quy định tại điểm b khoản 5 Điều 13 Thông tư 80/2021/TT-BTC. Việc xác định nguồn vốn ngân sách nhà nước thực hiện theo Luật Ngân sách Nhà nước. Trường hợp nhà thầu gặp vướng mắc khi xác định nguồn vốn dự án có thuộc vốn ngân sách nhà nước thì đề nghị nhà thầu liên hệ với Bộ Tài chính để được hướng dẫn cụ thể.</w:t>
      </w:r>
    </w:p>
    <w:p>
      <w:r>
        <w:t>Việc xác nhận việc thực hiện nghĩa vụ thuế được thực hiện theo hướng dẫn tại Điều 70 Thông tư 80/2021/TT-BTC.</w:t>
      </w:r>
    </w:p>
    <w:p>
      <w:r>
        <w:t>Đề nghị nhà thầu nghiên cứu các quy định trích dẫn nên trên và đối chiến vơi tình hình thực tế thực hiện hợp đồng số HPLML-CP08 Dự án tuyển ĐSĐT thí điểm TP Hà Nội, đoạn Nhổn - Ga Hà Nội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thuế số 2 để được hỗ trợ giải quyết.</w:t>
      </w:r>
    </w:p>
    <w:p>
      <w:r>
        <w:t>Cục Thuế TP Hà Nội trả lời để Công ty CP Colas Rail - TC TH HĐ số HPLML-CP08 DA tuyến ĐSĐT thí điểm TP Hà Nội, đoạn Nhổn - Ga Hà Nội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