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9009/VPCP-KGVX năm 2024 về Vị trí, địa điểm xây dựng Đền thờ Đức vua Ngô Quyền tại Khu di tích quốc gia đặc biệt Cổ Loa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9009/VPCP-KGVX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9009/VPCP-KGVX</w:t>
      </w:r>
    </w:p>
    <w:p>
      <w:r>
        <w:t>V/v vị trí, địa điểm xây dựng Đền thờ Đức vua Ngô Quyền tại Khu di tích quốc gia đặc biệt Cổ Loa</w:t>
      </w:r>
    </w:p>
    <w:p>
      <w:r>
        <w:t>Hà Nội, ngày 06 tháng 12 năm 2024</w:t>
      </w:r>
    </w:p>
    <w:p>
      <w:r>
        <w:t>Kính gửi:</w:t>
      </w:r>
    </w:p>
    <w:p>
      <w:r>
        <w:t>- Bộ trưởng Bộ Văn hóa, Thể thao và Du lịch;</w:t>
      </w:r>
    </w:p>
    <w:p>
      <w:r>
        <w:t>- Chủ tịch Ủy ban nhân dân thành phố Hà Nội.</w:t>
      </w:r>
    </w:p>
    <w:p>
      <w:r>
        <w:t>Xét đề nghị của Ủy ban nhân dân thành phố Hà Nội tại Công văn số 3336/UBND-KGVX ngày 08 tháng 10 năm 2024; ý kiến của Bộ Văn hóa, Thể thao và Du lịch (Công văn số 5218/BVHTTDL-DSVH ngày 25 tháng 11 năm 2024), về việc xem xét, chấp thuận vị trí, địa điểm xây dựng Đền thờ Đức vua Ngô Quyền tại Di tích lịch sử, kiến trúc nghệ thuật và khảo cổ quốc gia đặc biệt Cổ Loa, thành phố Hà Nội, Phó Thủ tướng Chính phủ Lê Thành Long có ý kiến như sau:</w:t>
      </w:r>
    </w:p>
    <w:p>
      <w:r>
        <w:t>1. Đồng ý việc triển khai xây dựng Đền thờ Đức vua Ngô Quyền tại Di tích lịch sử, kiến trúc nghệ thuật và khảo cổ quốc gia đặc biệt Cổ Loa, huyện Đông Anh, thành phố Hà Nội như đề nghị của Ủy ban nhân dân thành phố Hà Nội và ý kiến của Bộ Văn hóa, Thể thao và Du lịch tại các văn bản nêu trên. Ủy ban nhân dân thành phố Hà Nội và Bộ Văn hóa, Thể thao và Du lịch chịu trách nhiệm về nội dung, số liệu báo cáo và đề xuất, kiến nghị; bảo đảm thực hiện đầy đủ các trình tự, thủ tục có liên quan và theo đúng quy định pháp luật.</w:t>
      </w:r>
    </w:p>
    <w:p>
      <w:r>
        <w:t>2. Ủy ban nhân dân thành phố Hà Nội chịu trách nhiệm tổ chức triển khai thực hiện theo đúng trình tự, thủ tục và quy định của pháp luật về di sản văn hóa, đầu tư công, ngân sách nhà nước và về các lĩnh vực khác có liên quan; không ảnh hưởng đến cảnh quan tự nhiên và môi trường sinh thái chung của di tích; bảo đảm sử dụng nguồn kinh phí tiết kiệm, hiệu quả, đúng mục đích theo quy định; không để xảy ra thất thoát, lãng phí, tiêu cực.</w:t>
      </w:r>
    </w:p>
    <w:p>
      <w:r>
        <w:t>Văn phòng Chính phủ thông báo để Ủy ban nhân dân thành phố Hà Nội, Bộ Văn hóa, Thể thao và Du lịch và các cơ quan liên quan biết, thực hiện./.</w:t>
      </w:r>
    </w:p>
    <w:p>
      <w:r>
        <w:t>Nơi nhận:</w:t>
      </w:r>
    </w:p>
    <w:p>
      <w:r>
        <w:t>- Như trên;</w:t>
      </w:r>
    </w:p>
    <w:p>
      <w:r>
        <w:t>- TTgCP, các PTTg (để b/c);</w:t>
      </w:r>
    </w:p>
    <w:p>
      <w:r>
        <w:t>- Các Bộ: VHTTDL, XD;</w:t>
      </w:r>
    </w:p>
    <w:p>
      <w:r>
        <w:t>- Thành ủy, HĐND, UBND Tp Hà Nội;</w:t>
      </w:r>
    </w:p>
    <w:p>
      <w:r>
        <w:t>- Hội đồng Di sản văn hóa Quốc gia;</w:t>
      </w:r>
    </w:p>
    <w:p>
      <w:r>
        <w:t>- VPCP: BTCN, PCN Đỗ Ngọc Huỳnh, Trợ lý TTg, các Vụ: TH, CN, NN, QHĐP, PL, KTTH;</w:t>
      </w:r>
    </w:p>
    <w:p>
      <w:r>
        <w:t>- Lưu: VT, KGVX (3).đdt.</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