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8977/CTHN-TTHT năm 2024 chính sách thuế thu nhập cá nhân đối với người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8977/CTHN-TTHT</w:t>
      </w:r>
    </w:p>
    <w:p>
      <w:r>
        <w:t>V/v chính sách thuế TNCN với người nước ngoài</w:t>
      </w:r>
    </w:p>
    <w:p>
      <w:r>
        <w:t>Hà Nội, ngày 23 tháng 02 năm 2024</w:t>
      </w:r>
    </w:p>
    <w:p>
      <w:r>
        <w:t>Kính gửi:  Văn phòng đại diện Harbin Electric International Co.,Ltd tại Hà Nội</w:t>
      </w:r>
    </w:p>
    <w:p>
      <w:r>
        <w:t>(Địa chỉ: Phòng 1510, tầng 15, tòa nhà Charmvit, số 117 Trần Duy Hưng, Quận Cầu Giấy, TP Hà Nội; MST: 0101547060)</w:t>
      </w:r>
    </w:p>
    <w:p>
      <w:r>
        <w:t>Trả lời văn bản số 2401-01/CV-Harbin ngày 16/01/2024 của Văn phòng đại diện Harbin Electric International Co.,Ltd tại Hà Nội (sau đây gọi tắt là Công ty) hỏi về chính sách thuế TNCN đối với người nước ngoài, Cục Thuế TP Hà Nội có ý kiến như sau:</w:t>
      </w:r>
    </w:p>
    <w:p>
      <w:r>
        <w:t>- Căn cứ Nghị định số 126/2020/NĐ-CP ngày 19/10/2020 hướng dẫn Luật Quản lý thuế.</w:t>
      </w:r>
    </w:p>
    <w:p>
      <w:r>
        <w:t>+ Tại khoản 8 Điều 11 quy định cá nhân trực tiếp khai thuế theo tháng hoặc quý như sau:</w:t>
      </w:r>
    </w:p>
    <w:p>
      <w:r>
        <w:t>“Điều 11. Địa điểm nộp hồ sơ khai thuế</w:t>
      </w:r>
    </w:p>
    <w:p>
      <w:r>
        <w:t>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r>
        <w:t>a) Cá nhân trực tiếp khai thuế theo tháng hoặc quý theo quy định tại khoản 1 Điều 8, Điều 9 Nghị định này, bao gồm:...</w:t>
      </w:r>
    </w:p>
    <w:p>
      <w:r>
        <w:t>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18 quy định về thuế TNCN từ tiền lương tiền công đối với cá nhân không cư trú:</w:t>
      </w:r>
    </w:p>
    <w:p>
      <w:r>
        <w:t>“Điều 18. Đối với thu nhập từ tiền lương, tiền công</w:t>
      </w:r>
    </w:p>
    <w:p>
      <w:r>
        <w:t>1. Thuế thu nhập cá nhân đối với thu nhập từ tiền lương, tiền công của cá nhân không cư trú được xác định bằng thu nhập chịu thuế từ tiền lương, tiền công nhân (x) với thuế suất 20%.”</w:t>
      </w:r>
    </w:p>
    <w:p>
      <w:r>
        <w:t>+ Tại khoản 1 Điều 25 quy định về khấu trừ thuế TNCN:</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
        <w:t>...b.5) Số thuế phải khấu trừ đối với thu nhập từ tiền lương, tiền công của cá nhân cư trú được xác định theo hướng dẫn tại Điều 7 Thông tư này; của cá nhân không cư trú được xác định theo Điều 18 Thông tư này.”</w:t>
      </w:r>
    </w:p>
    <w:p>
      <w:r>
        <w:t>- Căn cứ Điều 2 Thông tư số 119/2014/TT-BTC sửa đổi, bổ sung các khổ 1, 2, 3, 4 Điều 1 Thông tư số 111/2013/TT-BTC ngày 15/8/2013 của Bộ Tài chính hướng như sau:</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không cư trú, thu nhập chịu thuế là thu nhập phát sinh tại Việt Nam, không phân biệt nơi trả và nhận thu nhập”</w:t>
      </w:r>
    </w:p>
    <w:p>
      <w:r>
        <w:t>- Căn cứ tiết a.2 khoản 3 Điều 19 Thông tư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 hướng dẫn khai thuế, tính thuế, phân bổ thuế thu nhập cá nhân, quy định cá nhân có thu nhập từ tiền lương, tiền công thuộc diện trực khai thuế với cơ quan thuế:</w:t>
      </w:r>
    </w:p>
    <w:p>
      <w:r>
        <w:t>“...3. Khai thuế, nộp thuế:</w:t>
      </w:r>
    </w:p>
    <w:p>
      <w:r>
        <w:t>a) Thuế thu nhập cá nhân đối với thu nhập từ tiền lương, tiền công:</w:t>
      </w:r>
    </w:p>
    <w:p>
      <w:r>
        <w:t>...a.2) 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chi trả...”</w:t>
      </w:r>
    </w:p>
    <w:p>
      <w:r>
        <w:t>- Căn cứ Phụ lục 1 Danh mục mẫu biểu ban hành kèm theo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 mẫu biểu hồ sơ khai thuế TNCN:</w:t>
      </w:r>
    </w:p>
    <w:p>
      <w:r>
        <w:t>“02/KK-TNCN - Tờ khai thuế thu nhập cá nhân (áp dụng đối với cá nhân cư trú và cá nhân không cư trú có thu nhập từ tiền lương, tiền công khai thuế trực tiếp với cơ quan thuế.”</w:t>
      </w:r>
    </w:p>
    <w:p>
      <w:r>
        <w:t>Căn cứ các quy định trên, trường hợp Công ty trực tiếp chi trả tiền lương, tiền công cho lao động nước ngoài thì khi chi trả, Công ty thực hiện khấu trừ thuế TNCN theo quy định tại khoản 1 Điều 25 Thông tư số 111/2013/TT-BTC của Bộ Tài chính.</w:t>
      </w:r>
    </w:p>
    <w:p>
      <w:r>
        <w:t>Trường hợp người lao động nước ngoài có thu nhập từ tiền lương, tiền công nhận từ nước ngoài thì cá nhân kê khai và nộp hồ sơ khai thuế trực tiếp đến cơ quan thuế quản lý nơi cá nhân phát sinh công việc tại Việt Nam theo hướng dẫn tại khoản 8 Điều 11 Nghị định số 126/2020/NĐ-CP của Chính phủ theo mẫu số 02/KK-TNCN - Tờ khai thuế thu nhập cá nhân (áp dụng đối với cá nhân cư trú và cá nhân không cư trú có thu nhập từ tiền lương, tiền công khai thuế trực tiếp với cơ quan thuế) ban hành kèm theo Thông tư số 80/2021/TT-BTC của Bộ Tài chính.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Công ty được biết và thực hiện./.</w:t>
      </w:r>
    </w:p>
    <w:p>
      <w:r>
        <w:t>Nơi nhận:</w:t>
      </w:r>
    </w:p>
    <w:p>
      <w:r>
        <w:t>- Như trên;</w:t>
      </w:r>
    </w:p>
    <w:p>
      <w:r>
        <w:t>- Phòng NVDTPC;</w:t>
      </w:r>
    </w:p>
    <w:p>
      <w:r>
        <w:t>- Phòng HKDCN;</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