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8966/BCT-KHTC năm 2023 về trả lời Công văn 13216/BTC-HCSN hướng dẫn chi trả kinh phí tại Việt Nam đào tạo lưu học sinh Việt Nam tại nước ngoài bằng nguồn vốn ngân sách nhà nước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8966/BCT-KHTC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8966/BCT-KHTC</w:t>
      </w:r>
    </w:p>
    <w:p>
      <w:r>
        <w:t>V/v Trả lời CV số 13216/BTC-HCSN ngày 29/11/2023 của Bộ Tài chính</w:t>
      </w:r>
    </w:p>
    <w:p>
      <w:r>
        <w:t>Hà Nội, ngày 15 tháng 12 năm 2023</w:t>
      </w:r>
    </w:p>
    <w:p>
      <w:r>
        <w:t>Kính gửi:  Bộ Tài chính</w:t>
      </w:r>
    </w:p>
    <w:p>
      <w:r>
        <w:t>Trả lời Công văn số 13216/BTC-HCSN ngày 29 tháng 11 năm 2023 của Bộ Tài chính về việc tham gia ý kiến vào Dự thảo Thông tư hướng dẫn chi trả kinh phí tại Việt Nam đào tạo LHS Việt Nam tại nước ngoài bằng nguồn vốn NSNN, Bộ Công Thương có ý kiến như sau:</w:t>
      </w:r>
    </w:p>
    <w:p>
      <w:r>
        <w:t>1. Về thể thức dự thảo Thông tư, đề nghị rà soát, chỉnh lý theo Mẫu số 11 Phụ lục 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2. Đề nghị rà soát lại quy định “ Trường hợp cấp bách, bất khả kháng (chiến tranh, xung đột quốc tế, thiên tai, dịch bệnh) hoặc các nguyên nhân bất khả kháng khác dẫn đến việc không thể chuyển tiền theo quy trình thông thường... ” tại Điều 2 dự thảo Thông tư để phù hợp với khoản 1 Điều 156 Bộ luật Dân sự năm 2015 (quy định về sự kiện bất khả kháng và trở ngại khách quan) và đảm bảo tính thống nhất trong hệ thống pháp luật, cách diễn đạt rõ ràng, dễ hiểu theo quy định tại khoản 1 Điều 5 và khoản 1 Điều 8 Luật Ban hành văn bản quy phạm pháp luật năm 2015 được sửa đổi, bổ sung năm 2020.</w:t>
      </w:r>
    </w:p>
    <w:p>
      <w:r>
        <w:t>Đồng thời, đề nghị kết cấu lại bố cục của Điều 2 dự thảo Thông tư để đảm bảo rõ ràng và thuận tiện trong việc áp dụng, dẫn chiếu quy định.</w:t>
      </w:r>
    </w:p>
    <w:p>
      <w:r>
        <w:t>Trên đây là ý kiến của Bộ Công Thương đề nghị Bộ Tài chính tổng hợp, hoàn chỉnh dự thảo Thông tư theo quy định./.</w:t>
      </w:r>
    </w:p>
    <w:p>
      <w:r>
        <w:t>Nơi nhận:</w:t>
      </w:r>
    </w:p>
    <w:p>
      <w:r>
        <w:t>- Như trên;</w:t>
      </w:r>
    </w:p>
    <w:p>
      <w:r>
        <w:t>- Bộ trưởng (để báo cáo);</w:t>
      </w:r>
    </w:p>
    <w:p>
      <w:r>
        <w:t>- Lưu: VT, KHTC (Ngavp).</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