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887/CT-CS năm 2025 về khoản tiền người sử dụng đất phải nộp bổ sung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887/CT-CS</w:t>
      </w:r>
    </w:p>
    <w:p>
      <w:r>
        <w:t>V/v khoản tiền người sử dụng đất phải nộp bổ sung</w:t>
      </w:r>
    </w:p>
    <w:p>
      <w:r>
        <w:t>Hà Nội, ngày 26 tháng 4 năm 2025</w:t>
      </w:r>
    </w:p>
    <w:p>
      <w:r>
        <w:t>Kính gửi:  Chi cục Thuế khu vực XIX</w:t>
      </w:r>
    </w:p>
    <w:p>
      <w:r>
        <w:t>Trả lời công văn số 1324/CTCTH-HKDCN ngày 06/3/2025 của Cục Thuế thành phố Cần Thơ (nay là Chi cục Thuế khu vực XIX) về thu khoản tiền người sử dụng đất phải nộp bổ sung đối với Công ty cổ phần Xây dựng Thương mại Địa ốc Hồng Loan, Cục Thuế có ý kiến như sau:</w:t>
      </w:r>
    </w:p>
    <w:p>
      <w:r>
        <w:t>Về hướng dẫn khoản tiền người sử dụng đất phải nộp bổ sung đối với thời gian chưa tính tiền sử dụng đất theo quy định tại khoản 2 Điều 50 Nghị định số 103/2024/NĐ-CP ngày 30/7/2024 của Chính phủ, Bộ Tài chính đã có công văn số 4786/BTC-QLCS ngày 14/4/2025 trả lời Công ty cổ phần Xây dựng Thương mại Địa ốc Hồng Loan (bản photocopy công văn số 4786/BTC-QLCS ngày 14/4/2025 của Bộ Tài chính kèm theo).</w:t>
      </w:r>
    </w:p>
    <w:p>
      <w:r>
        <w:t>Đề nghị Cục Thuế thành phố Cần Thơ (nay là Chi cục Thuế khu vực XIX) nghiên cứu công văn số 4786/BTC-QLCS ngày 14/4/2025 của Bộ Tài chính nêu trên và căn cứ hồ sơ cụ thể để tính thu khoản tiền mà Công ty cổ phần Xây dựng Thương mại Địa ốc Hồng Loan phải nộp bổ sung đối với thời gian chưa tính tiền sử dụng đất theo đúng quy định của pháp luật.</w:t>
      </w:r>
    </w:p>
    <w:p>
      <w:r>
        <w:t>Cục Thuế trả lời để Chi cục Thuế khu vực XIX biết./.</w:t>
      </w:r>
    </w:p>
    <w:p>
      <w:r>
        <w:t>Nơi nhận:</w:t>
      </w:r>
    </w:p>
    <w:p>
      <w:r>
        <w:t>- Như trên;</w:t>
      </w:r>
    </w:p>
    <w:p>
      <w:r>
        <w:t>- Phó CTr Đặng Ngọc Minh (để báo cáo);</w:t>
      </w:r>
    </w:p>
    <w:p>
      <w:r>
        <w:t>- Ban Pháp chế (CT);</w:t>
      </w:r>
    </w:p>
    <w:p>
      <w:r>
        <w:t>- Website CT;</w:t>
      </w:r>
    </w:p>
    <w:p>
      <w:r>
        <w:t>- Lưu: VT, CS.</w:t>
      </w:r>
    </w:p>
    <w:p>
      <w:r>
        <w:t>TL. CỤC TRƯỞNG</w:t>
      </w:r>
    </w:p>
    <w:p>
      <w:r>
        <w:t>KT. TRƯỞNG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