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8775/VPCP-QT năm 2023 về cung cấp hồ sơ rà soát, làm rõ nguồn gốc, thực trạng và quá trình quản lý sử dụng nhà C6 Khu công vụ Hoàng Cầu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8775/VPCP-QT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8775/VPCP-QT</w:t>
      </w:r>
    </w:p>
    <w:p>
      <w:r>
        <w:t>V/v cung cấp hồ sơ rà soát, làm rõ nguồn gốc, thực trạng và quá trình quản lý sử dụng nhà nhà C6 Khu công vụ Hoàng Cầu</w:t>
      </w:r>
    </w:p>
    <w:p>
      <w:r>
        <w:t>Hà Nội, ngày 08 tháng 11 năm 2023</w:t>
      </w:r>
    </w:p>
    <w:p>
      <w:r>
        <w:t>Kính gửi:  Bộ Xây dựng.</w:t>
      </w:r>
    </w:p>
    <w:p>
      <w:r>
        <w:t>Văn phòng Chính phủ nhận được công văn số 4208/BXD-QLN ngày 19 tháng 9 năm 2023 của Bộ Xây dựng về giải quyết hỗ trợ nhà ở của ông Nguyễn Việt Dũng, trong đó đề nghị Văn phòng Chính phủ, UBND TP. Hà Nội khẩn trương thực hiện các nội dung theo Thông báo số 47/TB-BXD ngày 20 tháng 4 năm 2023 của Bộ Xây dựng về kết luận của Thứ trưởng Nguyễn Viết Sinh tại cuộc họp hướng dẫn giải quyết việc hỗ trợ nhà ở đối với ông Nguyễn Việt Dũng.</w:t>
      </w:r>
    </w:p>
    <w:p>
      <w:r>
        <w:t>Theo nội dung tại Mục 2, Thông báo số 47/TB-BXD ngày 20 tháng 4 năm 2023 của Bộ Xây dựng, Văn phòng Chính phủ đã phối hợp với UBND TP. Hà Nội (trực tiếp là Sở Xây dựng Hà Nội) và gia đình Ông Nguyễn Việt Tiệp (con trai trưởng Ông Nguyễn Việt Dũng hiện đang sử dụng nhà C6) để làm rõ nguồn gốc, thực trạng và quá trình quản lý, sử dụng nhà công vụ C6 Hoàng Cầu. Kết quả rà soát các văn bản lưu trữ và tìm hiểu thực tế quá trình quản lý, sử dụng nhà công vụ C6 Hoàng Cầu như sau:</w:t>
      </w:r>
    </w:p>
    <w:p>
      <w:r>
        <w:t>1. Về nguồn gốc:</w:t>
      </w:r>
    </w:p>
    <w:p>
      <w:r>
        <w:t>Thực hiện Quyết định số 392/QĐ-TTg ngày 27 tháng 7 năm 1993 của Thủ tướng Chính phủ về việc xây dựng nhà ở cho một số đối tượng được quy định riêng và Quyết định số 755/QĐ-TTg ngày 17 tháng 8 năm 2000 của Thủ tướng Chính phủ về quản lý và sử dụng nhà ở công vụ tại khu Hoàng Cầu, Ô Chợ Dừa, quận Đống Đa, Thành phố Hà Nội; Văn phòng Chính phủ đã xây dựng ngôi nhà công vụ C6 khu nhà công vụ Hoàng Cầu, quận Đống Đa, thành phố Hà Nội sử dụng vốn ngân sách để bố trí cho đồng chí Nguyễn Việt Dũng, nguyên Chủ nhiệm Văn phòng Chủ tịch nước.</w:t>
      </w:r>
    </w:p>
    <w:p>
      <w:r>
        <w:t>2. Về thực trạng và quá trình quản lý, sử dụng:</w:t>
      </w:r>
    </w:p>
    <w:p>
      <w:r>
        <w:t>- Nhà C6 được xây dựng theo mẫu thiết kế M2 (được Văn phòng Chính phủ phê duyệt) là căn nhà liền kề có diện tích đất 91 m2, 3 tầng, diện tích sử dụng 234 m2. Căn nhà đã được Văn phòng Chính phủ bàn giao cho ông Nguyễn Việt Dũng ngày 23 tháng 9 năm 1999. Hiện nay gia đình con trai ông Nguyễn Việt Dũng là ông Nguyễn Việt Tiệp đang sử dụng.</w:t>
      </w:r>
    </w:p>
    <w:p>
      <w:r>
        <w:t>- Ngày 06 tháng 11 năm 2001, Văn phòng Chính phủ có văn bản số 5326/VPCP-QT1 gửi UBND thành phố Hà Nội đề nghị tiếp nhận 2 ngôi nhà C4, C6 khu nhà công vụ tại Hoàng Cầu và thực hiện chính sách nhà ở đối với người có công cách mạng đối với ông Vũ Kỳ và ông Nguyễn Việt Dũng theo Nghị định số 60/CP, 61/CP ngày 05 tháng 7 năm 1994 của Chính phủ và Quyết định số 20/2000/QĐ-TTg ngày 03 tháng 02 năm 2000 của Thủ tướng Chính phủ;</w:t>
      </w:r>
    </w:p>
    <w:p>
      <w:r>
        <w:t>- Ngày 05 tháng 6 năm 2002, Văn phòng Chính phủ có văn bản số 3038/VPCP-QT1 gửi UBND thành phố Hà Nội về tiếp nhận 2 ngôi nhà C4, C6 Khu nhà công vụ Hoàng Cầu để thực hiện chính sách nhà ở đối với ông Vũ Kỳ và ông Nguyễn Việt Dũng theo Quyết định số 20/2000/QĐ-TTg ngày 03 tháng 02 năm 2000 của Thủ tướng Chính phủ.</w:t>
      </w:r>
    </w:p>
    <w:p>
      <w:r>
        <w:t>Theo hồ sơ phối hợp rà soát, từ năm 2001, Văn phòng Chính phủ đã có 02 văn bản gửi UBND TP. Hà Nội đề nghị tiếp nhận ngôi nhà C6 khu nhà công vụ tại Hoàng Cầu nhưng chưa thực hiện việc tiếp nhận chuyển giao nhà để thực hiện chính sách nhà ở và gia đình ông Nguyễn Việt Dũng vẫn đang quản lý, sử dụng theo biên bản bàn giao nhà ngày 23 tháng 9 năm 1999 giữa Văn phòng Chính phủ và ông Nguyễn Việt Dũng.</w:t>
      </w:r>
    </w:p>
    <w:p>
      <w:r>
        <w:t>Việc tiếp nhận và chuyển giao nhà C6 khu công vụ tại Hoàng Cầu nêu trên, Văn phòng Chính phủ đã có đề nghị từ lâu (cách đây 22 năm), các cơ quan liên quan cũng chưa thực hiện đủ nội dung theo các thông báo ý kiến của Thủ tướng Chính phủ và Phó Thủ tướng Chính phủ (Công văn số 10473/VPCP-CN ngày 15 tháng 11 năm 2019; Công văn số 1578/VPCP-CN ngày 11 tháng 3 năm 2021; Công văn số 297/VPCP-CN ngày 13 tháng 01 năm 2022 và công văn số 5789/VPCP-CN ngày 31 tháng 7 năm 2023 của Văn phòng Chính phủ).</w:t>
      </w:r>
    </w:p>
    <w:p>
      <w:r>
        <w:t>Văn phòng Chính phủ xin gửi nội dung rà soát theo Mục 2, Thông báo số 47/TB-BXD ngày 20/4/2023 của Bộ Xây dựng, đề nghị Bộ Xây dựng quan tâm, hướng dẫn thủ tục, quy trình cụ thể về việc giao và nhận bàn giao nhà C6 khu công vụ tại Hoàng Cầu từ Văn phòng Chính phủ về TP. Hà Nội để thực hiện chính sách nhà ở đối với ông Nguyễn Việt Dũng theo Quyết định số 20/2000/QĐ-TTg ngày 03 tháng 02 năm 2000 của Thủ tướng Chính phủ theo đúng quy định./.</w:t>
      </w:r>
    </w:p>
    <w:p>
      <w:r>
        <w:t>(Danh mục hồ sơ xin gửi kèm theo).</w:t>
      </w:r>
    </w:p>
    <w:p>
      <w:r>
        <w:t>Nơi nhận:</w:t>
      </w:r>
    </w:p>
    <w:p>
      <w:r>
        <w:t>- Như trên;</w:t>
      </w:r>
    </w:p>
    <w:p>
      <w:r>
        <w:t>- UBND TP. Hà Nội;</w:t>
      </w:r>
    </w:p>
    <w:p>
      <w:r>
        <w:t>- Sở Xây dựng Hà Nội;</w:t>
      </w:r>
    </w:p>
    <w:p>
      <w:r>
        <w:t>- VPCP: BTCN, PCN Nguyễn Xuân Thành, Vụ: CN, KHTC;</w:t>
      </w:r>
    </w:p>
    <w:p>
      <w:r>
        <w:t>- Lưu: VT, QT (2b). Chiến.</w:t>
      </w:r>
    </w:p>
    <w:p>
      <w:r>
        <w:t>TL. BỘ TRƯỞNG, CHỦ NHIỆM</w:t>
      </w:r>
    </w:p>
    <w:p>
      <w:r>
        <w:t>KT. CỤC TRƯỞNG CỤC QUẢN TRỊ</w:t>
      </w:r>
    </w:p>
    <w:p>
      <w:r>
        <w:t>PHÓ CỤC TRƯỞNG</w:t>
      </w:r>
    </w:p>
    <w:p>
      <w:r>
        <w:t>Lê Hoàng Anh</w:t>
      </w:r>
    </w:p>
    <w:p>
      <w:r>
        <w:t>DANH MỤC HỒ SƠ</w:t>
      </w:r>
    </w:p>
    <w:p>
      <w:r>
        <w:t>(Kèm theo công văn số 8775/VPCP-QT ngày 08 tháng 11 năm 2023 của Văn phòng Chính phủ)</w:t>
      </w:r>
    </w:p>
    <w:p>
      <w:r>
        <w:t>TT</w:t>
      </w:r>
    </w:p>
    <w:p>
      <w:r>
        <w:t>Tên hồ sơ</w:t>
      </w:r>
    </w:p>
    <w:p>
      <w:r>
        <w:t>Đơn vị</w:t>
      </w:r>
    </w:p>
    <w:p>
      <w:r>
        <w:t>Số lượng</w:t>
      </w:r>
    </w:p>
    <w:p>
      <w:r>
        <w:t>Ghi chú</w:t>
      </w:r>
    </w:p>
    <w:p>
      <w:r>
        <w:t>01</w:t>
      </w:r>
    </w:p>
    <w:p>
      <w:r>
        <w:t>Quyết định số 392/QĐ-TTg ngày 27/7/1993 của Thủ tướng Chính phủ</w:t>
      </w:r>
    </w:p>
    <w:p>
      <w:r>
        <w:t>Bản</w:t>
      </w:r>
    </w:p>
    <w:p>
      <w:r>
        <w:t>01</w:t>
      </w:r>
    </w:p>
    <w:p>
      <w:r>
        <w:t>Phô tô</w:t>
      </w:r>
    </w:p>
    <w:p>
      <w:r>
        <w:t>02</w:t>
      </w:r>
    </w:p>
    <w:p>
      <w:r>
        <w:t>Biên bản bàn giao nhà ngày 23/9/1999</w:t>
      </w:r>
    </w:p>
    <w:p>
      <w:r>
        <w:t>Bản</w:t>
      </w:r>
    </w:p>
    <w:p>
      <w:r>
        <w:t>01</w:t>
      </w:r>
    </w:p>
    <w:p>
      <w:r>
        <w:t>Phô tô</w:t>
      </w:r>
    </w:p>
    <w:p>
      <w:r>
        <w:t>03</w:t>
      </w:r>
    </w:p>
    <w:p>
      <w:r>
        <w:t>Quyết định số 755/QĐ-TTg ngày 17/8/2000 của Thủ tướng Chính phủ</w:t>
      </w:r>
    </w:p>
    <w:p>
      <w:r>
        <w:t>Bản</w:t>
      </w:r>
    </w:p>
    <w:p>
      <w:r>
        <w:t>01</w:t>
      </w:r>
    </w:p>
    <w:p>
      <w:r>
        <w:t>Phô tô</w:t>
      </w:r>
    </w:p>
    <w:p>
      <w:r>
        <w:t>04</w:t>
      </w:r>
    </w:p>
    <w:p>
      <w:r>
        <w:t>Công văn số 5326/VPCP-QT1 ngày 06/11/2001 của Văn phòng Chính phủ.</w:t>
      </w:r>
    </w:p>
    <w:p>
      <w:r>
        <w:t>Bản</w:t>
      </w:r>
    </w:p>
    <w:p>
      <w:r>
        <w:t>01</w:t>
      </w:r>
    </w:p>
    <w:p>
      <w:r>
        <w:t>Phô tô</w:t>
      </w:r>
    </w:p>
    <w:p>
      <w:r>
        <w:t>05</w:t>
      </w:r>
    </w:p>
    <w:p>
      <w:r>
        <w:t>Công văn số 3038/VPCP-QT1 ngày 05/6/2002 của Văn phòng Chính phủ</w:t>
      </w:r>
    </w:p>
    <w:p>
      <w:r>
        <w:t>Bản</w:t>
      </w:r>
    </w:p>
    <w:p>
      <w:r>
        <w:t>01</w:t>
      </w:r>
    </w:p>
    <w:p>
      <w:r>
        <w:t>Phô tô</w:t>
      </w:r>
    </w:p>
    <w:p>
      <w:r>
        <w:t>06</w:t>
      </w:r>
    </w:p>
    <w:p>
      <w:r>
        <w:t>Công văn số 10473/VPCP-CN ngày 15/11/2019 của Văn phòng Chính phủ</w:t>
      </w:r>
    </w:p>
    <w:p>
      <w:r>
        <w:t>Bản</w:t>
      </w:r>
    </w:p>
    <w:p>
      <w:r>
        <w:t>01</w:t>
      </w:r>
    </w:p>
    <w:p>
      <w:r>
        <w:t>Phô tô</w:t>
      </w:r>
    </w:p>
    <w:p>
      <w:r>
        <w:t>07</w:t>
      </w:r>
    </w:p>
    <w:p>
      <w:r>
        <w:t>Công văn số 1578/VPCP-CN ngày 11/3/2021 của Văn phòng Chính phủ</w:t>
      </w:r>
    </w:p>
    <w:p>
      <w:r>
        <w:t>Bản</w:t>
      </w:r>
    </w:p>
    <w:p>
      <w:r>
        <w:t>01</w:t>
      </w:r>
    </w:p>
    <w:p>
      <w:r>
        <w:t>Phô tô</w:t>
      </w:r>
    </w:p>
    <w:p>
      <w:r>
        <w:t>08</w:t>
      </w:r>
    </w:p>
    <w:p>
      <w:r>
        <w:t>Công văn số 297/VPCP-CN ngày 13/01/2022 của Văn phòng Chính phủ</w:t>
      </w:r>
    </w:p>
    <w:p>
      <w:r>
        <w:t>Bản</w:t>
      </w:r>
    </w:p>
    <w:p>
      <w:r>
        <w:t>01</w:t>
      </w:r>
    </w:p>
    <w:p>
      <w:r>
        <w:t>Phô tô</w:t>
      </w:r>
    </w:p>
    <w:p>
      <w:r>
        <w:t>09</w:t>
      </w:r>
    </w:p>
    <w:p>
      <w:r>
        <w:t>Công văn số 5789/VPCP-CN ngày 31/7/2023 của Văn phòng Chính phủ</w:t>
      </w:r>
    </w:p>
    <w:p>
      <w:r>
        <w:t>Bản</w:t>
      </w:r>
    </w:p>
    <w:p>
      <w:r>
        <w:t>01</w:t>
      </w:r>
    </w:p>
    <w:p>
      <w:r>
        <w:t>Phô tô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