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8709/VPCP-NN năm 2024 đề nghị xây dựng Nghị định về xây dựng và phát triển nhãn hiệu, thương hiệu nông sản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8709/VPCP-NN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8709/VPCP-NN</w:t>
      </w:r>
    </w:p>
    <w:p>
      <w:r>
        <w:t>V/v đề nghị xây dựng Nghị định về xây dựng và phát triển nhãn hiệu, thương hiệu nông sản Việt Nam</w:t>
      </w:r>
    </w:p>
    <w:p>
      <w:r>
        <w:t>Hà Nội, ngày 26 tháng 11 năm 2024</w:t>
      </w:r>
    </w:p>
    <w:p>
      <w:r>
        <w:t>Kính gửi:</w:t>
      </w:r>
    </w:p>
    <w:p>
      <w:r>
        <w:t>- Bộ Nông nghiệp và Phát triển nông thôn;</w:t>
      </w:r>
    </w:p>
    <w:p>
      <w:r>
        <w:t>- Bộ Tư pháp;</w:t>
      </w:r>
    </w:p>
    <w:p>
      <w:r>
        <w:t>- Bộ Khoa học và Công nghệ;</w:t>
      </w:r>
    </w:p>
    <w:p>
      <w:r>
        <w:t>- Bộ Công Thương.</w:t>
      </w:r>
    </w:p>
    <w:p>
      <w:r>
        <w:t>Xét Tờ trình số 7263/BNN-CCPT ngày 26 tháng 9 năm 2024 của Bộ Nông nghiệp và Phát triển nông thôn về việc lập đề nghị xây dựng Nghị định về xây dựng và phát triển nhãn hiệu, thương hiệu nông sản Việt Nam, Phó Thủ tướng Chính phủ Trần Hồng Hà có ý kiến như sau:</w:t>
      </w:r>
    </w:p>
    <w:p>
      <w:r>
        <w:t>1. Bộ Nông nghiệp và Phát triển nông thôn phối hợp với Bộ Tư pháp, Bộ Khoa học và Công nghệ, Bộ Công Thương và các bộ, cơ quan liên quan:</w:t>
      </w:r>
    </w:p>
    <w:p>
      <w:r>
        <w:t>a) Làm rõ các căn cứ đề nghị xây dựng Nghị định, yêu cầu quản lý, điều hành của Chính phủ cần phải điều chỉnh bằng Nghị định; cơ sở quy định của các thỏa thuận, hiệp định quốc tế Việt Nam đã tham gia và kinh nghiệm quốc tế.</w:t>
      </w:r>
    </w:p>
    <w:p>
      <w:r>
        <w:t>b) Xác định rõ trường hợp xây dựng Nghị định theo quy định tại Điều 19 của Luật Ban hành văn bản quy phạm pháp luật năm 2015 (sửa đổi, bổ sung năm 2020); cơ quan chủ trì xây dựng Nghị định theo chức năng, nhiệm vụ quản lý nhà nước và quy định của pháp luật liên quan đến nhãn hiệu, thương hiệu.</w:t>
      </w:r>
    </w:p>
    <w:p>
      <w:r>
        <w:t>2. Về hồ sơ, trình tự, thủ tục đề nghị xây dựng Nghị định: Thực hiện theo đúng quy định của Luật Ban hành văn bản quy phạm pháp luật năm 2015 (sửa đổi, bổ sung năm 2020).</w:t>
      </w:r>
    </w:p>
    <w:p>
      <w:r>
        <w:t>Văn phòng Chính phủ thông báo để các Bộ, cơ quan liên quan biết, thực hiện./.</w:t>
      </w:r>
    </w:p>
    <w:p>
      <w:r>
        <w:t>Nơi nhận:</w:t>
      </w:r>
    </w:p>
    <w:p>
      <w:r>
        <w:t>- Như trên;</w:t>
      </w:r>
    </w:p>
    <w:p>
      <w:r>
        <w:t>- TTgCP, PTTgCP Trần Hồng Hà (để b/c);</w:t>
      </w:r>
    </w:p>
    <w:p>
      <w:r>
        <w:t>- VPCP: BTCN, PCN Mai Thị Thu Vân, các Vụ: PL, KGVX, KTTH;</w:t>
      </w:r>
    </w:p>
    <w:p>
      <w:r>
        <w:t>- Lưu: VT, NN (2). LCT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