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86945/CTHN-TTHT năm 2023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86945/CTHN-TTHT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86945/ CTHN-TTHT</w:t>
      </w:r>
    </w:p>
    <w:p>
      <w:r>
        <w:t>V/v chính sách thuế đố i  với nhà thầu nước ngoài</w:t>
      </w:r>
    </w:p>
    <w:p>
      <w:r>
        <w:t>Hà Nội, ngày  11  tháng  12  năm 202 3</w:t>
      </w:r>
    </w:p>
    <w:p>
      <w:r>
        <w:t>Kính gửi:  Công ty CP XNK tổng hợp Nam Phong</w:t>
      </w:r>
    </w:p>
    <w:p>
      <w:r>
        <w:t>(Đ/c: tầng 3, The lmper i al Su it es, số 01-N 1 , ngõ 40 Vạn Bảo, P Liễu Gi a i, Q Ba Đình, TP Hà Nội  -  MS T: 011 0032621)</w:t>
      </w:r>
    </w:p>
    <w:p>
      <w:r>
        <w:t>Trả lời công văn số 13/CV-2023 đề ngày 04/12/2023 của Công ty CP XNK tổng hợp Nam Phong hỏi về chính sách thuế, Cục Thuế TP Hà Nội có ý kiến như sau:</w:t>
      </w:r>
    </w:p>
    <w:p>
      <w:r>
        <w:t>- Căn cứ khoản 7 Điều 4 Luật Biên giới quốc gia số  06 /2003/QH11 ngày 17/06/2003 của Quốc hộ i  nước CHXHCN Vi ệ t Nam quy định:</w:t>
      </w:r>
    </w:p>
    <w:p>
      <w:r>
        <w:t>“7. Cửa kh ẩu  là n ơi th ực hiện việc xuất cảnh, nhập cảnh, qu á  cảnh, xuất khẩu, nhập khẩu và qu a  lại biên giới quốc gia bao gồm cửa khẩu đường bộ, cửa kh ẩ u đườ n g sắt, cửa kh ẩu  đ ường  thủy nội địa, cửa khẩu đường hàng hải và cửa khẩu đường hàng không.”</w:t>
      </w:r>
    </w:p>
    <w:p>
      <w:r>
        <w:t>- Căn cứ Thông  t ư số  1 03/2014/TT-BTC ngày 06/08/2014 của Bộ Tài chính hướng dẫn thực hiện nghĩa vụ thuế áp dụng đối với tổ chức, cá nhân nước ngoài kinh doanh tại Việt Nam hoặc có thu nhập tại Việt Nam:</w:t>
      </w:r>
    </w:p>
    <w:p>
      <w:r>
        <w:t>+ Tại khoản 2 Điều 1 quy định về đối tượng áp dụng:</w:t>
      </w:r>
    </w:p>
    <w:p>
      <w:r>
        <w:t>“2. Tổ chức, cá nhân nước ngoài cung cấp hàng hóa tại Việt Nam theo hình thức xuất nhập khẩu tại ch ỗ  và có phát sinh thu nhập tại Việt Nam trên cơ sở Hợp đồng ký giữa tổ chức, cá nhân nước ngoài với các doanh nghiệp tại Việt Nam (trừ trường hợp gia công và xuất  tr ả hàng hóa cho tổ chức, cá nhân nước ngoài) hoặc thực hiện phân phối hàng hóa tại Việt Nam hoặc cung cấp hàng hóa theo điều kiện giao hàng của các điều khoản thương mại quốc tế - Incoterms mà người b á n chịu rủi ro liên quan đến hàng hóa vào đến lãnh thổ Việt Nam.”</w:t>
      </w:r>
    </w:p>
    <w:p>
      <w:r>
        <w:t>+ Tại khoản 1 Điều 2 quy định về đối tượng không áp dụng:</w:t>
      </w:r>
    </w:p>
    <w:p>
      <w:r>
        <w:t>“2. Tổ chức, cá nhân nước ngoài thực hiện cung cấp hàng hóa cho tổ chức, cá nhân Việt Nam không kèm theo các dịch vụ được thực hiện tại Việt Nam dưới các hình thức:</w:t>
      </w:r>
    </w:p>
    <w:p>
      <w:r>
        <w:t>...-  Giao hàng tại cửa khẩu Việt Nam: người b á n chịu mọi trách nhiệm, chi phí, rủi ro liên quan đến hàng hóa cho đến điểm giao hàng tại cửa kh ẩ u Việt Nam; người mua chịu mọi trách nhiệm, chi phí, rủi ro liên quan đến việc nhận hàng, chuyên chở hàng từ cửa khẩu Việt Nam (k ể  cả trường hợp giao hàng tại cửa khẩu Việt Nam có kèm điều khoản bảo hành là trách nhiệm và nghĩa vụ của người b á n).”</w:t>
      </w:r>
    </w:p>
    <w:p>
      <w:r>
        <w:t>Căn cứ các quy định trên, trường hợp tổ chức, cá nhân nước ngoài thực hiện việc cung cấp hàng hóa cho tổ chức, cá nhân Việt Nam không kèm các dịch vụ được thực hiện tại Việt Nam dưới hình thức giao hàng tại cửa khẩu Cảng hàng không Tân Sơn Nh ấ t, Việt Nam: người bán chịu mọi trách nhiệm, chi phí, rủi ro liên quan đến hàng hóa cho đến điểm giao hàng tại cửa khẩu Tân Sơn Nhất, Việt Nam, người mua chịu mọi trách nhiệm, chi phí, rủi ro liên quan đến việc nhận hàng, chuyên chở hàng từ cửa khẩu Tân Sơn Nhất (kể c ả  trường hợp trách nhiệm người bán bao gồm điều khoản bảo hành) thì thuộc đối tượng không áp dụng thuế đối với nhà thầu nước ngoài.</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7 để được hỗ trợ giải quyết.</w:t>
      </w:r>
    </w:p>
    <w:p>
      <w:r>
        <w:t>Cục Thuế TP Hà Nội trả lời để Công ty CP XNK tổng hợp Nam Phong được biết và thực hiện./.</w:t>
      </w:r>
    </w:p>
    <w:p>
      <w:r>
        <w:t>Nơi nhận:</w:t>
      </w:r>
    </w:p>
    <w:p>
      <w:r>
        <w:t>- Như tr ê n;</w:t>
      </w:r>
    </w:p>
    <w:p>
      <w:r>
        <w:t>- Phòng TTKT7;</w:t>
      </w:r>
    </w:p>
    <w:p>
      <w:r>
        <w:t>- Phòng NVDTPC ;</w:t>
      </w:r>
    </w:p>
    <w:p>
      <w:r>
        <w:t>- Website Cục Thuế ;</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