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8664/CCTKV.XVI-QLDN2 năm 2025 về hóa đơn điện tử khởi tạo từ máy tính tiền do Chi cục thuế khu vực XVI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8664/CCTKV.XVI-QLDN2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26/05/2025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CỤC THUẾ</w:t>
      </w:r>
    </w:p>
    <w:p>
      <w:r>
        <w:t>CHI CỤC THUẾ KHU VỰC XVI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8664/CCTKV.XVI-QLDN2</w:t>
      </w:r>
    </w:p>
    <w:p>
      <w:r>
        <w:t>V/v hóa đơn điện tử khởi tạo từ máy tính tiền</w:t>
      </w:r>
    </w:p>
    <w:p>
      <w:r>
        <w:t>Bình Dương , ngày  26  tháng  5  năm  2025</w:t>
      </w:r>
    </w:p>
    <w:p>
      <w:r>
        <w:t>Kính gửi:  CÔNG TY TNHH TRIUMPH INTERNATIONAL VIỆT NAM</w:t>
      </w:r>
    </w:p>
    <w:p>
      <w:r>
        <w:t>Mã số thuế: 3700234979</w:t>
      </w:r>
    </w:p>
    <w:p>
      <w:r>
        <w:t>Địa ch ỉ :  Số  2,  đ ường số 3, khu công nghiệp Sóng Thần  1,  Phường Dĩ An, Thành phố Dĩ An, T ỉ nh B ì nh Dương</w:t>
      </w:r>
    </w:p>
    <w:p>
      <w:r>
        <w:t>Chi cục Thuế khu vực XVI nhận được văn bản số ACL-07/240409 ngày 02/05/2025 của CÔNG T Y  TNHH TRI U MPH INTERNATIONAL VIỆT NAM (gọi tắt là “Công ty”) về việc hóa  đ ơn điện tử khởi tạo từ máy tính tiền.</w:t>
      </w:r>
    </w:p>
    <w:p>
      <w:r>
        <w:t>Qua nội dung v ă n bản n ê u trên, Chi cục Thuế khu vực XVI có ý kiến như sau:</w:t>
      </w:r>
    </w:p>
    <w:p>
      <w:r>
        <w:t>Tại Điều 2 Nghị định số  1 23/2020/NĐ-CP ngày 19 tháng 10 năm 2020 của Ch í nh phủ quy  đ ịnh về hóa đơn, chứng từ quy định:</w:t>
      </w:r>
    </w:p>
    <w:p>
      <w:r>
        <w:t>“Điều 2. Đ ố i tượng áp dụng</w:t>
      </w:r>
    </w:p>
    <w:p>
      <w:r>
        <w:t>1 . Tổ chức, cá nhân bán hàng hóa, cung c ấ p dịch vụ bao gồm:</w:t>
      </w:r>
    </w:p>
    <w:p>
      <w:r>
        <w:t>a) Doanh nghiệp đ ư ợc thành lập và hoạt động theo pháp luật Việt Nam; chi nh á nh, văn phòng đại diện của doanh nghiệp nước ngoài hoạt động tại Việt Nam</w:t>
      </w:r>
    </w:p>
    <w:p>
      <w:r>
        <w:t>…”</w:t>
      </w:r>
    </w:p>
    <w:p>
      <w:r>
        <w:t>Tại Điều 1 Nghị định 70/2025/NĐ-CP ngày 20 tháng 03 năm 2025 của Chính phủ về việc sửa đổi, b ổ  sung một số điều của Nghị định số 123/2020/NĐ-CP ngày 19 th á n g  10 năm 2020 của Chính ph ủ  quy định v ề  h ó a đơn, chứng từ có hiệu lực thi hành từ ngày 01 tháng 06 năm 2025</w:t>
      </w:r>
    </w:p>
    <w:p>
      <w:r>
        <w:t>“Điều  1 . S ử a đổi, bổ sung một s ố  điều của Nghị định số 123/2020/NĐ-CP ngày 19 tháng 10 n ă m 2020 của Ch í nh ph ủ  quy định v ề  hóa đơn, ch ứn g từ</w:t>
      </w:r>
    </w:p>
    <w:p>
      <w:r>
        <w:t>1 . Bổ sung đi ể m e vào khoản 1 Đi ề u 2 như sau:</w:t>
      </w:r>
    </w:p>
    <w:p>
      <w:r>
        <w:t>“e) Nhà cung c ấ p  ở  nước ngoài không có cơ sở th ư ờng trú tại Việt Nam có hoạt động kinh doanh thương mại điện t ử , kinh doanh dựa trên n ề n tảng s ố  và các dịch vụ kh á c  đă ng ký tự nguyện sử dụng hóa đơn  đ iện t ử  theo quy định tại Nghị định này. ”</w:t>
      </w:r>
    </w:p>
    <w:p>
      <w:r>
        <w:t>…”</w:t>
      </w:r>
    </w:p>
    <w:p>
      <w:r>
        <w:t>Tại khoản 8 Điều 1 Nghị định 70/2025/NĐ-CP ngày 20 tháng 03 năm 2025 của  Chính phủ  về việc sửa đổi, b ổ  sung một số  điề u của Nghị định số 123/2020/NĐ-CP ngày 19 tháng 10 năm 2020 của Chính ph ủ  quy định về h ó a đơn ,  chứng từ có hiệu lực thi hành từ n g ày 01 tháng 06 năm 2025.</w:t>
      </w:r>
    </w:p>
    <w:p>
      <w:r>
        <w:t>“ Điều  1 . S ử a đổi, bổ sung một số  điề u của Nghị định số 123/2020/NĐ-CP ng à y 19 tháng 10 năm 2020 của Chính phủ qu y  định về hóa đơn, ch ứ ng từ</w:t>
      </w:r>
    </w:p>
    <w:p>
      <w:r>
        <w:t>…</w:t>
      </w:r>
    </w:p>
    <w:p>
      <w:r>
        <w:t>8. S ử a  đổ i tên Điều  11  và  sửa  đ ổ i, bổ sung Điều  11  như sau:</w:t>
      </w:r>
    </w:p>
    <w:p>
      <w:r>
        <w:t>“Điều  11 . Hóa đơn điện t ử  khởi tạo từ m á y t í nh tiền</w:t>
      </w:r>
    </w:p>
    <w:p>
      <w:r>
        <w:t>1 . Hộ kinh doanh, cá nhân kinh doanh theo quy định tại kho ả n  1  Đi ề u 5 1  có mức doanh thu h ằ ng năm từ 0 1  tỷ đồng trở lên ,  kho ả n 2 Đi ề u 90 ,  khoản 3 Đi ề u 91 Luật Qu ả n lý thuế s ố  38/20 1 9/QH 1 4 và doanh nghiệp có hoạt động bán hàng hóa ,  cung c ấ p dịch vụ ,  trong đ ó  có bán hàng hóa ,  cung c ấ p dịch vụ tr ự c tiếp đến ng ư ời tiêu dùng (trung tâm th ư ơng mại; siêu thị;  b án lẻ (trừ  ô  tô ,  mô tô ,  xe m á y và xe có động cơ khác);  ă n u ố ng; nhà hàng ;  khách sạn; dịch vụ vận tải hành khách, dịch vụ h ỗ  trợ tr ự c tiếp cho vận t ả i  đ ường bộ, dịch vụ nghệ thuật, vui chơi, giải trí, hoạt động chiếu phim, dịch vụ phục vụ c á  nhân khác theo quy định về Hệ th ố ng ngành kinh t ế  Việt Nam) sử dụng hóa đơn  đ iện t ử  khởi tạo từ máy tính ti ề n kết n ố i chuyển dữ liệu điện t ử  với cơ quan thuế .”</w:t>
      </w:r>
    </w:p>
    <w:p>
      <w:r>
        <w:t>Căn cứ vào các quy định nêu trên. Chi cục Thuế  đ ề nghị Công ty căn cứ t ì nh hình hoạt  đ ộng kinh doanh thực t ế  tại đơn vị  để  thực hiện đúng quy định.</w:t>
      </w:r>
    </w:p>
    <w:p>
      <w:r>
        <w:t>Trên  đ ây là ý kiến của Chi cục Thu ế  khu vực XVI trả lời cho Công ty bi ết./.</w:t>
      </w:r>
    </w:p>
    <w:p>
      <w:r>
        <w:t>Nơi nhận:</w:t>
      </w:r>
    </w:p>
    <w:p>
      <w:r>
        <w:t>-  Như trên;</w:t>
      </w:r>
    </w:p>
    <w:p>
      <w:r>
        <w:t>- Văn phòng (Web);</w:t>
      </w:r>
    </w:p>
    <w:p>
      <w:r>
        <w:t>- Lưu: VT, Phòng QLDN2 (Việt).</w:t>
      </w:r>
    </w:p>
    <w:p>
      <w:r>
        <w:t>(250513/ZV09/00 01 /7401/018598742)</w:t>
      </w:r>
    </w:p>
    <w:p>
      <w:r>
        <w:t>KT. CHI CỤC TRƯỞNG</w:t>
      </w:r>
    </w:p>
    <w:p>
      <w:r>
        <w:t>PHÓ CHI CỤC TRƯỞNG</w:t>
      </w:r>
    </w:p>
    <w:p>
      <w:r>
        <w:t>Nguyễn Minh Hải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