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86486/CTHN-TTHT năm 2023 chính sách thuế thu nhập doanh nghiệp đối với các khoản chi phí từ quỹ trích lập dự phòng tiền lương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86486/CTHN-TTHT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86486/CTHN-TTHT</w:t>
      </w:r>
    </w:p>
    <w:p>
      <w:r>
        <w:t>V/v  chính sách thuế TNDN đối với khoản chi phí từ quỹ  tr ích lập dự phòng tiền lương</w:t>
      </w:r>
    </w:p>
    <w:p>
      <w:r>
        <w:t>Hà Nội , ngày  08  tháng  12  năm  2023</w:t>
      </w:r>
    </w:p>
    <w:p>
      <w:r>
        <w:t>Kính gửi:  Học viện Công nghệ Bưu chính Viễn thông</w:t>
      </w:r>
    </w:p>
    <w:p>
      <w:r>
        <w:t>(Đ/c: 96A Trần Phú, quận Hà Đông, TP Hà Nội - MST: 0106653601)</w:t>
      </w:r>
    </w:p>
    <w:p>
      <w:r>
        <w:t>Cục Thuế TP Hà Nội nhận được Phiếu chuyển số 1367/PC-TCT ngày 03/11/2023 Tổng cục Thuế chuyển văn bản hỏi số 1220/HV-TCKT của Học viện Công nghệ B ư u chính Viễn thông (sau đây gọi là Học viện) vướng mắc về chính sách thuế TNDN đối với khoản chi phí từ quỹ trích lập dự phòng tiề n  lương. Cục Thuế TP Hà Nội có ý kiến như sau:</w:t>
      </w:r>
    </w:p>
    <w:p>
      <w:r>
        <w:t>- Căn cứ Điều 4 Thông tư 96/2015/TT-BTC ngày 22/6/2015 của Bộ T ài   ch  í nh sửa đổi, bổ sung Điều 6 Thông tư số 78/2014/TT-BTC (đã được sửa đổi, bổ sung tại Khoản 2 Điều 6 Thông tư số 119/2014/TT-BTC và Điều 1 Thông tư số 151/2014/TT-BTC) như sau:</w:t>
      </w:r>
    </w:p>
    <w:p>
      <w:r>
        <w:t>“ Điều 6. Các khoản chi được trừ và không được  tr ừ kh i  xác định thu nhập chịu thuế</w:t>
      </w:r>
    </w:p>
    <w:p>
      <w:r>
        <w:t>“ 1. Trừ các khoản ch i  không được trừ nêu tại Khoản 2 Điều này, doanh nghiệp được t rừ  mọi khoản chi nếu đáp ứng đủ các điều kiện sau:</w:t>
      </w:r>
    </w:p>
    <w:p>
      <w:r>
        <w:t>a) Khoản chi thực tế phát sinh liên quan đến hoạt động sản xuất, kinh doanh của doanh nghiệp.</w:t>
      </w:r>
    </w:p>
    <w:p>
      <w:r>
        <w:t>b) Khoản ch i  có đủ hóa đơn, chứng từ hợp pháp theo quy định của pháp luật.</w:t>
      </w:r>
    </w:p>
    <w:p>
      <w:r>
        <w:t>c) Khoản chi nếu có hóa đơn mua hàng hóa, dịch vụ t ừ ng lần có giá trị từ 20 triệu đồng trở lên (giá đã  b ao g ồ m thu ế  GTGT) khi thanh toán phải có ch ứ ng từ thanh toán không dùng ti ề n mặt.</w:t>
      </w:r>
    </w:p>
    <w:p>
      <w:r>
        <w:t>...2. Các khoản chi  không được trừ  kh i  xác định thu nhập chịu thu ế  bao gồm:</w:t>
      </w:r>
    </w:p>
    <w:p>
      <w:r>
        <w:t>...2.6. Ch i  tiền lương, tiền công, tiền thưởng cho người lao động thuộc một trong các trường hợp sau:</w:t>
      </w:r>
    </w:p>
    <w:p>
      <w:r>
        <w:t>...b)  Các khoản tiền lương , tiền thưởng, chi mua bảo hiểm nhân thọ cho người lao động  không được ghi c   ụ    thể điều ki   ệ   n được hưởng và mức được hưởng t   ạ   i m   ộ   t trong các hồ sơ sau : Hợp đồng lao động; Thỏa ước lao động tập thể; Quy chế tài chính của Công ty, Tổng c ô ng ty, Tập đoàn; Quy chế thưởng do Chủ tịch Hội đồng quản trị T ổ ng giám đốc, Giám đốc quy định theo quy chế tài chính của Công ty ,  T ổ ng c ô ng ty.</w:t>
      </w:r>
    </w:p>
    <w:p>
      <w:r>
        <w:t>…</w:t>
      </w:r>
    </w:p>
    <w:p>
      <w:r>
        <w:t>c)  Chi tiền lương, tiền công và các khoản ph   ụ    cấp phải trả cho người lao    độ   ng nhưng hết thời hạn n   ộ   p hồ sơ quyết toán thuế năm thực tế chưa ch   i    trừ trường hợp doanh ngh   iệ   p có trích    lậ   p quỹ d   ự    phòng đ   ể     bổ sung vào quỹ ti    ề   n lương của năm sau liền kề. Mức d   ự    phòng hàng năm do doanh ngh   iệ   p quyết đ   ị   nh nhưng không    qu   á 17% q   uỹ    t   iề   n    l   ươ   n   g thực hiện.</w:t>
      </w:r>
    </w:p>
    <w:p>
      <w:r>
        <w:t>Quỹ tiền lương thực hiện là t ổ ng s ố  tiền lương thực tế đã ch i  trả của năm quyết toán đó đến thời hạn cuối  cù ng nộp hồ sơ quyết toán theo quy định (không bao gồm số tiền trích lập quỹ dự phòng tiền lương của năm trước chỉ trong năm quyết toán thuế).</w:t>
      </w:r>
    </w:p>
    <w:p>
      <w:r>
        <w:t>Việc trích lập d   ự    phòng tiền lương phải đảm bảo sau kh   i    trích lập, doanh ngh   iệ   p không    bị lỗ   , nếu doanh nghiệp b   ị    lỗ thì không được trích đủ 17%.</w:t>
      </w:r>
    </w:p>
    <w:p>
      <w:r>
        <w:t>Trường h   ợ   p năm trước doanh ngh   iệ   p c   ó    trích    lậ   p quỹ d   ự    phòng tiền lương mà sau 6 tháng, kể từ ngày kết thúc năm tài chính doanh ngh   iệ   p chưa sử dụng ho   ặ   c sử dụng không hết qu   ỹ    d   ự    phòng tiền    lương    thì doanh nghiệp phải tính giảm chi phí của năm sau.</w:t>
      </w:r>
    </w:p>
    <w:p>
      <w:r>
        <w:t>Ví dụ 9 :  Khi nộp hồ sơ quyết toán thuế năm 2014, DN A có trích quỹ dự phòng tiền l ươ ng là 10 tỷ đồng, đến ngày 30/06/2015 (đ ố i với trường hợp doanh nghiệp áp dụng kỳ tính thuế theo năm dương lịch), DN A mới chi số tiền từ quỹ dự phòng tiền lương năm 2014 là 7 tỷ đồng thì DN A phải t í nh giảm chi phí tiền lương năm sau (năm 2015) là 3 tỷ đồng (10 tỷ - 7 tỷ). Kh i  lập hồ sơ quyết toán năm 2015 nếu DN A có nhu cầu tr ích  lập thì tiếp tục trích lập quỹ dự phòng tiền lương theo quy định . ”</w:t>
      </w:r>
    </w:p>
    <w:p>
      <w:r>
        <w:t>...2.30. Các khoản chi không tương ứng với doanh thu tính thuế,  trừ các khoản chi sau  (được sửa đổi bổ sung bởi khoản 4 Điều 3 Thông tư 25/2018/TT - BTC ngày 16/3/2018 của Bộ Tài chính):</w:t>
      </w:r>
    </w:p>
    <w:p>
      <w:r>
        <w:t>“-    Khoản chi, c   ó    tính chất phúc l   ợ   i ch   i    tr   ự   c tiếp cho người lao đ   ộ   ng như : chi đám hiếu, hỷ của bản thân và gi a  đình người lao động; chi nghỉ mát, ch i   hỗ trợ Điều t  rị ; ch i  h ỗ     trợ  bổ sung kiến thức học tập tại cơ sở đào tạo; chi hỗ trợ gia đình người lao động bị ảnh hưởng bởi thiên ta i , địch họa, tai nạn, ốm đau; ch i  khen thưởng con của người lao động có thành tích tốt  tr ong học tập; chi hỗ trợ chi ph í  đi lại ngày l ễ , tết cho người lao động; chi  bảo  hi ể m ta i  nạn, bảo hiểm sức khỏe, bảo hiểm tự nguyện khác cho người lao động (trừ Khoản chi mua bảo hiểm nhân thọ cho người lao động, bảo hiểm hưu trí tự nguyện cho người lao động hướng dẫn tại điểm 2.11 Điều này) và những Khoản chi có tính chất phúc lợi khác.  Tổng số chi c   ó    tính chất phúc    lợ   i nêu trên không quá 01 tháng lương bình quân th   ự   c tế thực hiện trong năm tính thuế của doanh nghiệp. ”</w:t>
      </w:r>
    </w:p>
    <w:p>
      <w:r>
        <w:t>Căn cứ các quy định trên, trường hợp năm 2022 Học viện Công nghệ Bưu chính Viễn thông thực hiện trích lập dự phòng tiền lương theo quy định tại tiết c điểm 2.6 khoản 2 Điều 4 Thông tư 96/2015/TT-BTC ngày 22/6/2015 của Bộ Tài chính và trong vòng 6 tháng k ể  từ ngày kết thúc năm tài chính, Học viện đã sử dụng hết quỹ dự phòng tiền lương đã trích lập năm 2022 thì Học viện không phải tính giảm chi phí tiền lương, tiền công của kỳ tính thuế năm 2023.</w:t>
      </w:r>
    </w:p>
    <w:p>
      <w:r>
        <w:t>Trường hợp Học viện phát sinh các khoản chi có tính chất phúc lợi chi trực tiếp cho người lao động đáp ứng điều kiện tổng số chi không quá 01 tháng lương bình quân thực tế thực hiện trong năm tính thuế theo quy định tại Điều 4 Thông tư số 96/2015/TT-BTC ngày 22/6/2015 của Bộ Tài chính thì được tính vào chi phí được trừ khi xác định thu nhập chịu thuế thu nhập doanh nghiệp.</w:t>
      </w:r>
    </w:p>
    <w:p>
      <w:r>
        <w:t>Trong quá trình thực hiện chính sách thuế, trư ờ ng h ợ p còn vướng mắc, Học viện có thể tham khảo các văn bản hướng dẫn của Cục Thuế TP Hà Nội được đăng tải trên website  http://hanoi.gdt.gov.vn  hoặc liên hệ với Phòng Thanh tra Kiểm tra số 3 để được hỗ trợ giải quyết.</w:t>
      </w:r>
    </w:p>
    <w:p>
      <w:r>
        <w:t>Cục Thuế TP Hà Nội  trả lời để Học viện Công nghệ Bưu chính viễn thông được biết và thực hiện./.</w:t>
      </w:r>
    </w:p>
    <w:p>
      <w:r>
        <w:t>Nơi nhận:</w:t>
      </w:r>
    </w:p>
    <w:p>
      <w:r>
        <w:t>- Như trên;</w:t>
      </w:r>
    </w:p>
    <w:p>
      <w:r>
        <w:t>- Tổng cục Thuế để báo cáo;</w:t>
      </w:r>
    </w:p>
    <w:p>
      <w:r>
        <w:t>- Phòng TTKT3;</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