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8621/CTDON-TTHT năm 2023 giải đáp chính sách thuế do Cục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8621/CTDON-TTHT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TỔNG CỤC THUẾ</w:t>
      </w:r>
    </w:p>
    <w:p>
      <w:r>
        <w:t>CỤC THUẾ TỈNH ĐỒNG NAI</w:t>
      </w:r>
    </w:p>
    <w:p>
      <w:r>
        <w:t>-------</w:t>
      </w:r>
    </w:p>
    <w:p>
      <w:r>
        <w:t>CỘNG HÒA XÃ HỘI CHỦ NGHĨA VIỆT NAM</w:t>
      </w:r>
    </w:p>
    <w:p>
      <w:r>
        <w:t>Độc lập - Tự do - Hạnh phúc</w:t>
      </w:r>
    </w:p>
    <w:p>
      <w:r>
        <w:t>---------------</w:t>
      </w:r>
    </w:p>
    <w:p>
      <w:r>
        <w:t>Số: 8621/CTDON-TTHT</w:t>
      </w:r>
    </w:p>
    <w:p>
      <w:r>
        <w:t>V/v chính sách thuế</w:t>
      </w:r>
    </w:p>
    <w:p>
      <w:r>
        <w:t>Đồng Nai, ngày 14 tháng 7 năm 2023</w:t>
      </w:r>
    </w:p>
    <w:p>
      <w:r>
        <w:t>Kính gửi:    Công ty TNHH OM Digital Solutions VN</w:t>
      </w:r>
    </w:p>
    <w:p>
      <w:r>
        <w:t>Địa chỉ: Đường số 8, KCN Long Thành, xã Tam An</w:t>
      </w:r>
    </w:p>
    <w:p>
      <w:r>
        <w:t>Huyện Long Thành, Đồng Nai - MST: 3603771054</w:t>
      </w:r>
    </w:p>
    <w:p>
      <w:r>
        <w:t>Cục Thuế tỉnh Đồng Nai nhận được văn bản số 01/2023/CV-OM ngày 19/05/2023 của Công ty TNHH OM Digital Solutions VN (sau đây gọi là Công ty) đề nghị được giải đáp về chính sách thuế. Về vấn đề này, Cục Thuế tỉnh Đồng Nai có ý kiến như sau:</w:t>
      </w:r>
    </w:p>
    <w:p>
      <w:r>
        <w:t>Căn cứ Thông tư số 111/2013/TT-BTC ngày 15/8/2013 của Bộ Tài chính hướng dẫn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TNCN quy định:</w:t>
      </w:r>
    </w:p>
    <w:p>
      <w:r>
        <w:t>- Tại khoản 1, khoản 2 Điều 1 quy định về cá nhân cư trú và cá nhân không cư trú.</w:t>
      </w:r>
    </w:p>
    <w:p>
      <w:r>
        <w:t>- Tại khoản 2 Điều 2 quy định về thu nhập từ tiền lương tiền công:</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b) Các khoản phụ cấp, trợ cấp, trừ các khoản phụ cấp, trợ cấp sau:</w:t>
      </w:r>
    </w:p>
    <w:p>
      <w:r>
        <w:t>...</w:t>
      </w:r>
    </w:p>
    <w:p>
      <w:r>
        <w:t>đ) Các khoản lợi ích bằng tiền hoặc không bằng tiền ngoài tiền lương, tiền công do người sử dụng lao động trả mà người nộp thuế được hưởng dưới mọi hình thức:</w:t>
      </w:r>
    </w:p>
    <w:p>
      <w:r>
        <w:t>đ.1) Tiền nhà ở, điện, nước và các dịch vụ kèm theo (nếu có).</w:t>
      </w:r>
    </w:p>
    <w:p>
      <w: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
        <w:t>Khoản tiền thuê nhà do đơn vị sử dụng lao động trả hộ tính vào thu nhập chịu thuế theo số thực tế trả hộ nhưng không vượt quá 15% tổng thu nhập chịu thuế (chưa bao gồm tiền thuê nhà) tại đơn vị.</w:t>
      </w:r>
    </w:p>
    <w:p>
      <w:r>
        <w:t>...</w:t>
      </w:r>
    </w:p>
    <w:p>
      <w:r>
        <w:t>đ.3) Phí hội viên và các khoản chi dịch vụ khác phục vụ cho cá nhân theo yêu cầu như: chăm sóc sức khoẻ, vui chơi, thể thao, giải trí, thẩm mỹ, cụ thể như sau:</w:t>
      </w:r>
    </w:p>
    <w:p>
      <w:r>
        <w:t>...</w:t>
      </w:r>
    </w:p>
    <w:p>
      <w:r>
        <w:t>đ.3.2) Khoản chi dịch vụ khác phục vụ cho cá nhân trong hoạt động chăm sóc sức khoẻ,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r>
        <w:t>đ.4) Phần khoán chi văn phòng phẩm, công tác phí, điện thoại, trang phục,... cao hơn mức quy định hiện hành của Nhà nước. Mức khoán chi không tính vào thu nhập chịu thuế đối với một số trường hợp như sau:</w:t>
      </w:r>
    </w:p>
    <w:p>
      <w:r>
        <w:t>...</w:t>
      </w:r>
    </w:p>
    <w:p>
      <w: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
        <w:t>...</w:t>
      </w:r>
    </w:p>
    <w:p>
      <w:r>
        <w:t>g) Không tính vào thu nhập chịu thuế đối với các khoản sau:</w:t>
      </w:r>
    </w:p>
    <w:p>
      <w:r>
        <w:t>g.1) Khoản hỗ trợ của người sử dụng lao động cho việc khám chữa bệnh hiểm nghèo cho bản thân người lao động và thân nhân của người lao động.</w:t>
      </w:r>
    </w:p>
    <w:p>
      <w:r>
        <w:t>...</w:t>
      </w:r>
    </w:p>
    <w:p>
      <w:r>
        <w:t>g.6) Khoản tiền mua vé máy bay khứ hồi do người sử dụng lao động trả hộ (hoặc thanh toán) cho người lao động là người nước ngoài làm việc tại Việt Nam, người lao động là người Việt Nam làm việc ở nước ngoài về phép mỗi năm một lần.</w:t>
      </w:r>
    </w:p>
    <w:p>
      <w: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r>
        <w:t>- Tại Điều 7 quy định về căn cứ tính thuế đối với thu nhập chịu thuế từ kinh doanh, từ tiền lương, tiền công của cá nhân cư trú.</w:t>
      </w:r>
    </w:p>
    <w:p>
      <w:r>
        <w:t>- Tại Điều 18 quy định về căn cứ tính thuế đối với thu nhập chịu thuế từ tiền lương, tiền công của cá nhân không cư trú.</w:t>
      </w:r>
    </w:p>
    <w:p>
      <w:r>
        <w:t>- Tại khoản 1 Điều 25 quy định về khấu trừ thuế:</w:t>
      </w:r>
    </w:p>
    <w:p>
      <w:r>
        <w:t>“1. Khấu trừ thuế</w:t>
      </w:r>
    </w:p>
    <w:p>
      <w:r>
        <w:t>...</w:t>
      </w:r>
    </w:p>
    <w:p>
      <w:r>
        <w:t>a) Thu nhập của cá nhân không cư trú</w:t>
      </w:r>
    </w:p>
    <w:p>
      <w: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w:t>
      </w:r>
    </w:p>
    <w:p>
      <w:r>
        <w:t>b) Thu nhập từ tiền lương, tiền công</w:t>
      </w:r>
    </w:p>
    <w:p>
      <w: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b.2) Đối với cá nhân cư trú ký hợp đồng lao động từ ba (03) tháng trở lên nhưng nghỉ làm trước khi kết thúc hợp đồng lao động thì tổ chức, cá nhân trả thu nhập vẫn thực hiện khấu trừ thuế theo Biểu thuế lũy tiến từng phần.</w:t>
      </w:r>
    </w:p>
    <w:p>
      <w: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r>
        <w:t>...</w:t>
      </w:r>
    </w:p>
    <w:p>
      <w:r>
        <w:t>b.5) Số thuế phải khấu trừ đối với thu nhập từ tiền lương, tiền công của cá nhân cư trú được xác định theo hướng dẫn tại Điều 7 Thông tư này; của cá nhân không cư trú được xác định theo Điều 18 Thông tư này.”</w:t>
      </w:r>
    </w:p>
    <w:p>
      <w:r>
        <w:t>Căn cứ Điều 4 Thông tư số 96/2015/TT-BTC ngày 22/06/2015 của Bộ Tài chính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2.1. Khoản chi không đáp ứng đủ các điều kiện quy định tại Khoản 1 Điều này.</w:t>
      </w:r>
    </w:p>
    <w:p>
      <w:r>
        <w:t>...</w:t>
      </w:r>
    </w:p>
    <w:p>
      <w:r>
        <w:t>2.6. Chi tiền lương, tiền công, tiền thưởng cho người lao động thuộc một trong các trường hợp sau:</w:t>
      </w:r>
    </w:p>
    <w:p>
      <w:r>
        <w:t>...</w:t>
      </w:r>
    </w:p>
    <w:p>
      <w:r>
        <w:t>2.9. Chi phụ cấp tàu xe đi nghỉ phép không đúng theo quy định của Bộ Luật Lao động...”</w:t>
      </w:r>
    </w:p>
    <w:p>
      <w:r>
        <w:t>Căn cứ hướng dẫn nêu trên và nội dung trình bày tại văn bản của Công ty:</w:t>
      </w:r>
    </w:p>
    <w:p>
      <w:r>
        <w:t>- Trường hợp cá nhân người lao động nước ngoài đáp ứng điều kiện là cá nhân cư trú theo quy định tại khoản 1 Điều 1 Thông tư 111/2013/TT-BTC thì Công ty thực hiện khấu trừ thuế TNCN đối với thu nhập từ tiền lương, tiền công của cá nhân trú ký hợp đồng lao động từ ba (03) tháng trở lên theo biểu lũy tiến từng phần. Trường hợp cá nhân người lao động nước ngoài là cá nhân không cư trú theo quy định của khoản 2 Điều 1 Thông tư 111/2013/TT-BTC thì Công ty chi trả thu nhập có trách nhiệm khấu trừ 20% trước khi chi trả thu nhập cho cá nhân theo quy định tại Điều 18 Thông tư 111/2013/TT-BTC.</w:t>
      </w:r>
    </w:p>
    <w:p>
      <w:r>
        <w:t>- Đối với khoản tiền mua vé máy bay khứ hồi do Công ty thanh toán cho người lao động là người nước ngoài làm việc tại Việt Nam về phép  mỗi năm một lần  thì khoản tiền này không tính vào thu nhập chịu thuế TNCN theo quy định tại tiết g.6 điểm g khoản 2 Điều 2 Thông tư 111/2013/TT-BTC. Đối với khoản tiền mua vé máy bay khứ hồi do Công ty thanh toán cho người lao động là người nước ngoài làm việc tại Việt Nam về phép từ lần thứ hai trở lên trong năm hoặc tiền mua vé máy bay cho người thân của người lao động thì khoản tiền này tính vào thu nhập chịu thuế của người lao động khi xác định thuế TNCN.</w:t>
      </w:r>
    </w:p>
    <w:p>
      <w:r>
        <w:t>- Đối với khoản tiền thuê khách sạn là tiền thuê nhà do công ty trả hộ cho người lao động nước ngoài thì khoản tiền này tính vào thu nhập chịu thuế theo số thực tế trả hộ nhưng không vượt quá 15% tổng thu nhập chịu thuế (chưa bao gồm tiền thuê nhà) tại đơn vị theo quy định tại tiết đ.1 điểm đ khoản 2 Điều 2 Thông tư 111/2013/TT-BTC.</w:t>
      </w:r>
    </w:p>
    <w:p>
      <w:r>
        <w:t>- Đối với các khoản tiền thuê khách sạn, chi mua vé máy bay là công tác phí, nếu các khoản thanh toán tiền công tác phí của người lao động đi công tác tuân thủ đúng quy chế tài chính hoặc quy chế nội bộ của Công ty và được tính vào chi phí được trừ khi xác định thu nhập chịu thuế TNDN theo quy định của Luật thuế TNDN và các văn bản hướng dẫn Luật thuế TNDN hiện hành thì các khoản thanh toán tiền công tác phí này không tính vào thu nhập chịu thuế khi xác định thuế TNCN. Trường hợp Công ty chi tiền công tác phí cho người lao động cao hơn mức khoán chi quy định thì phần chi cao hơn mức khoán chi quy định phải tính vào thu nhập chịu thuế TNCN.</w:t>
      </w:r>
    </w:p>
    <w:p>
      <w:r>
        <w:t>- Đối với khoản hỗ trợ của Công ty cho việc khám chữa bệnh hiểm nghèo cho bản thân người lao động nước ngoài và thân nhân của người lao động, nếu khoản hỗ trợ này đáp ứng quy định tại tiết g.1 điểm g khoản 2 Điều 2 Thông tư 111/2013/TT-BTC thì khoản hỗ trợ này không tính vào thu nhập chịu thuế khi xác định thuế TNCN. Đối với khoản chi dịch vụ khác phục vụ cho cá nhân trong hoạt động chăm sóc sức khoẻ, nếu nội dung chi trả ghi rõ tên cá nhân được hưởng thì khoản chi này tính vào thu nhập chịu thuế TNCN. Trường hợp nội dung chi trả phí dịch vụ không ghi tên cá nhân được hưởng mà chi chung cho tập thể người lao động thì không tính vào thu nhập chịu thuế TNCN.</w:t>
      </w:r>
    </w:p>
    <w:p>
      <w:r>
        <w:t>- Đối với các khoản tiền thuê khách sạn, vé máy bay, chi phí khám chữa bệnh Công ty chi cho cá nhân người lao động nước ngoài và thân nhân, nếu các khoản chi này đáp ứng quy định về các khoản chi được trừ khi xác định thu nhập chịu thuế TNDN quy định tại Điều 4 Thông tư 96/2015/TT-BTC ngày 22/06/2015 của Bộ Tài chính sửa đổi, bổ sung Điều 6 Thông tư số 78/2014/TT-BTC thì Công ty được trừ các khoản chi này khi xác định thuế TNDN.</w:t>
      </w:r>
    </w:p>
    <w:p>
      <w:r>
        <w:t>Cục Thuế tỉnh Đồng Nai thông báo để Công ty biết và thực hiện đúng quy định tại các văn bản quy phạm pháp luật./.</w:t>
      </w:r>
    </w:p>
    <w:p>
      <w:r>
        <w:t>Nơi nhận:</w:t>
      </w:r>
    </w:p>
    <w:p>
      <w:r>
        <w:t>- Như trên;</w:t>
      </w:r>
    </w:p>
    <w:p>
      <w:r>
        <w:t>- Tổng cục Thuế (thay b/c);</w:t>
      </w:r>
    </w:p>
    <w:p>
      <w:r>
        <w:t>- Lãnh đạo Cục;</w:t>
      </w:r>
    </w:p>
    <w:p>
      <w:r>
        <w:t>- Website Cục Thuế ĐN;</w:t>
      </w:r>
    </w:p>
    <w:p>
      <w:r>
        <w:t>- Phòng: NVDTPC, TTKT2;</w:t>
      </w:r>
    </w:p>
    <w:p>
      <w:r>
        <w:t>- Lưu: VT, TTHT (Kiệt, 2b).</w:t>
      </w:r>
    </w:p>
    <w:p>
      <w:r>
        <w:t>KT. CỤC TRƯỞNG</w:t>
      </w:r>
    </w:p>
    <w:p>
      <w:r>
        <w:t>PHÓ CỤC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