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85962/CTHN-TTHT năm 2023 về chính sách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85962/CTHN-TTHT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85962/ CTHN-TTHT</w:t>
      </w:r>
    </w:p>
    <w:p>
      <w:r>
        <w:t>V/v chính sách thuế GTGT</w:t>
      </w:r>
    </w:p>
    <w:p>
      <w:r>
        <w:t>Hà Nội, ngày 0 6  tháng  12  năm 202 3</w:t>
      </w:r>
    </w:p>
    <w:p>
      <w:r>
        <w:t>Kính gửi:  Công ty TNHH Laservall Việt Nam</w:t>
      </w:r>
    </w:p>
    <w:p>
      <w:r>
        <w:t>(Địa chỉ: Tầng 4, số 24 đường Hoàng Quốc Việt, tổ 46 phường Nghĩa Đô, quận Cầu Giấy, TP Hà Nội- MST: 0109961675)</w:t>
      </w:r>
    </w:p>
    <w:p>
      <w:r>
        <w:t>Cục Thuế TP Hà Nội nhận được Công văn số 24102023 ghi ngày 24/10/2023 của Công ty TNHH Laservall Việt Nam sau đây gọi tắt là “Công ty” vướng mắc về chính sách thuế GTGT, Cục Thuế TP Hà Nội có ý kiến như sau:</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Tại Điều 4 quy định đối tượng không chịu thuế GTGT;</w:t>
      </w:r>
    </w:p>
    <w:p>
      <w:r>
        <w:t>+ Tại Điều 9 quy định về thuế suất 0%:</w:t>
      </w:r>
    </w:p>
    <w:p>
      <w:r>
        <w:t>“Điều 9. Thuế suất 0%”</w:t>
      </w:r>
    </w:p>
    <w:p>
      <w:r>
        <w:t>1. Thuế suất 0%:</w:t>
      </w:r>
    </w:p>
    <w:p>
      <w:r>
        <w:t>...</w:t>
      </w:r>
    </w:p>
    <w:p>
      <w:r>
        <w:t>b) Dịch vụ xuất khẩu bao gồm dịch vụ cung ứng  tr   ự   c tiếp  cho tổ chức, cá nhân ở nước ngoài và t i êu dùng ở ngoài Việt Nam; cung ứng  trực tiếp  cho tổ chức, cá nhân ở  tr ong khu ph i  thuế quan và tiêu dùng  tr ong khu ph i  thuế quan.</w:t>
      </w:r>
    </w:p>
    <w:p>
      <w:r>
        <w:t>+ Tại Điều 10 quy định thuế suất 5%;</w:t>
      </w:r>
    </w:p>
    <w:p>
      <w:r>
        <w:t>+ Tại Điều 11 quy định thuế suất 10%:</w:t>
      </w:r>
    </w:p>
    <w:p>
      <w:r>
        <w:t>“Thuế suất 10% áp dụng đối với hàng hóa, dịch vụ không được quy định tại Điều 4, Điều 9 và Điều 10 Thông tư này...”</w:t>
      </w:r>
    </w:p>
    <w:p>
      <w:r>
        <w:t>- Căn cứ Nghị định số 123/2020/NĐ-CP ngày 19/10/2020 của Chính phủ quy định về hóa đơn, chứng từ:</w:t>
      </w:r>
    </w:p>
    <w:p>
      <w:r>
        <w:t>+ Tại Điều 4 quy định nguyên tắc lập, quản lý, sử dụng hóa đơn, chứng từ:</w:t>
      </w:r>
    </w:p>
    <w:p>
      <w:r>
        <w:t>“ 1. Khi bán hàng hóa, cung cấp dịch vụ, người bán phải lập hóa đơn để giao cho người mua (bao gồm cả các trường hợp hàng hóa, dịch vụ d ù ng để khuyến mại, quảng cáo, hàng m ẫ u; hàng hóa, dịch vụ dùng đ ể  cho, biếu, tặng,  tr ao đ ổ i,  tr ả thay lương cho người lao động và tiêu dùng nội bộ (trừ hàng hóa luân chuyển nội bộ đ ể  tiếp tục quá trình sản xuất);... ”</w:t>
      </w:r>
    </w:p>
    <w:p>
      <w:r>
        <w:t>+ Tại Điều 10 quy định nội dung của hóa đơn:</w:t>
      </w:r>
    </w:p>
    <w:p>
      <w:r>
        <w:t>“Điều 10. Nội dung của hóa đơn</w:t>
      </w:r>
    </w:p>
    <w:p>
      <w:r>
        <w:t>...</w:t>
      </w:r>
    </w:p>
    <w:p>
      <w:r>
        <w:t>6. Tên, đơn vị tính, số  lượng , đơn gi á  hàng hóa, dịch vụ; thành ti ề n chưa có thuế giá trị gia tăng, thuế suất thuế giá t rị  gia tăng, t ổ ng s ố  tiền thuế giá trị gia tăng theo từng  l oạ i  thuế suất, t ổ ng cộng tiền thuế giá t rị  gia tăng, t ổ ng ti ề n thanh toán đã có thuế giá t rị  gia tăng.</w:t>
      </w:r>
    </w:p>
    <w:p>
      <w:r>
        <w:t>...</w:t>
      </w:r>
    </w:p>
    <w:p>
      <w:r>
        <w:t>b) Thuế suất thuế giá trị gia tăng: Thuế suất thuế gi á  t rị  gia tăng thể hiện t r ên hóa đơn là thuế suất thuế giá trị gia tăng tương ứng với từng loại hàng hóa, dịch vụ theo quy định của pháp luật về thuế giá t rị  gia tăng.</w:t>
      </w:r>
    </w:p>
    <w:p>
      <w:r>
        <w:t>...</w:t>
      </w:r>
    </w:p>
    <w:p>
      <w:r>
        <w:t>13. Chữ viết, chữ s ố  và đồng tiền thể hiện trên hóa đơn</w:t>
      </w:r>
    </w:p>
    <w:p>
      <w:r>
        <w:t>a) Chữ viết hiển thị t r ên hóa đơn  là t   i   ến   g    Vi   ệ   t  .  Trường hợp cần gh i  thêm chữ nước ngoài thì chữ nước ngoài được đặt bên phải trong ngoặc đơn () hoặc đặt ngay dưới dòng tiếng Việt và c ó  cỡ chữ nhỏ hơn chữ tiếng Việt. Trường hợp chữ trên hóa đơn là chữ tiếng Việt không dấu thì các chữ viết không dấu trên hóa đơn phải đảm bảo không d ẫ n tới cách hi ể u sai lệch nội dung của hóa đơn...”</w:t>
      </w:r>
    </w:p>
    <w:p>
      <w:r>
        <w:t>Căn cứ các quy định trên, trường hợp Công ty cung ứng dịch vụ cho tổ chức, cá nhân nước ngoài nhưng tiêu dùng tại Việt Nam thì áp dụng thuế suất thuế GTGT 10% theo quy định tại Điều 11 Thông tư số 219/2013/TT-BTC.</w:t>
      </w:r>
    </w:p>
    <w:p>
      <w:r>
        <w:t>Trường hợp Công ty cung cấp dịch vụ thì phải lập hóa đơn để giao cho người mua theo quy định tại khoản 1 Điều 4 Nghị định số 123/2020/NĐ-CP, nội dung của hóa đơn Công ty thực hiện theo quy định tại Điều 10 Nghị định số  123/2020/NĐ-CP.</w:t>
      </w:r>
    </w:p>
    <w:p>
      <w:r>
        <w:t>Đề nghị Công ty nghiên cứu và căn cứ tình hình thực tế phát sinh tại đơn vị để thực hiện theo đúng quy định pháp luật.</w:t>
      </w:r>
    </w:p>
    <w:p>
      <w:r>
        <w:t>Trong quá trình thực hiện chính sách thuế, trường hợp còn vướng mắc, Công ty có thể tham khảo các v ă n bản hướng dẫn của Cục Thuế TP Hà Nội được đăng tải trên website  http : //hano i .gdt.gov.vn  hoặc liên hệ với Phòng Thanh tra Kiểm tra số 1 để được hỗ trợ giải quyết.</w:t>
      </w:r>
    </w:p>
    <w:p>
      <w:r>
        <w:t>Cục Thuế TP Hà Nội trả lời để Công ty TNHH Laservall Việt Nam được biết và thực hiện ./.</w:t>
      </w:r>
    </w:p>
    <w:p>
      <w:r>
        <w:t>Nơi nhận:</w:t>
      </w:r>
    </w:p>
    <w:p>
      <w:r>
        <w:t>- Như trên;</w:t>
      </w:r>
    </w:p>
    <w:p>
      <w:r>
        <w:t>- Phòng NVDTPC;</w:t>
      </w:r>
    </w:p>
    <w:p>
      <w:r>
        <w:t>- Phòng TKT 1;</w:t>
      </w:r>
    </w:p>
    <w:p>
      <w:r>
        <w:t>- Website Cục Thuế;</w:t>
      </w:r>
    </w:p>
    <w:p>
      <w:r>
        <w:t>- Lưu: VT, TTHT(2)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