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832/BNNMT-MT năm 2025 tiếp tục đẩy mạnh công tác quản lý chất thải rắn sinh hoạt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832/BNNMT-MT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832/BNNMT-MT</w:t>
      </w:r>
    </w:p>
    <w:p>
      <w:r>
        <w:t>V/v tiếp tục đẩy mạnh công tác quản lý chất thải rắn sinh hoạt</w:t>
      </w:r>
    </w:p>
    <w:p>
      <w:r>
        <w:t>Hà Nội, ngày 08 tháng 04 năm 2025</w:t>
      </w:r>
    </w:p>
    <w:p>
      <w:r>
        <w:t>Kính gửi:  Ủy ban nhân dân các tỉnh, thành phố trực thuộc Trung ương</w:t>
      </w:r>
    </w:p>
    <w:p>
      <w:r>
        <w:t>Trong thời gian qua, công tác quản lý chất thải rắn sinh hoạt (CTRSH) đã và đang được các tỉnh, thành phố quan tâm, triển khai thực hiện, đa số các tỉnh, thành phố đã ban hành quy định về quản lý CTRSH, trong đó có quy định cụ thể việc phân loại CTRSH trong các văn bản quy định chi tiết về quản lý CTRSH[1]; qua đó, công tác quản lý CTRSH từng bước có những chuyển biến tích cực và đạt được một số kết quả nhất định. Tiếp theo Công văn số 4645/BTNMT-KSONMT ngày 16/7/2024 của Bộ Tài nguyên và Môi trường (trước đây), nhằm tiếp tục đẩy mạnh công tác quản lý CTRSH, Bộ Nông nghiệp và Môi trường trân trọng đề nghị quý Ủy ban chủ động, tích cực hơn nữa trong việc triển khai các nội dung được giao theo quy định của Luật Bảo vệ môi trường và tiếp tục khẩn trương triển khai thực hiện một số nội dung như sau:</w:t>
      </w:r>
    </w:p>
    <w:p>
      <w:r>
        <w:t>1. Tổ chức thực hiện, từng bước triển khai đồng bộ, thống nhất, hiệu quả các cơ chế, chính sách, pháp luật về công tác quản lý CTRSH trên địa bàn, trong đó lưu ý khẩn trương thực hiện một số nhiệm vụ cụ thể:</w:t>
      </w:r>
    </w:p>
    <w:p>
      <w:r>
        <w:t>- Ban hành kế hoạch và tổ chức triển khai công tác phân loại CTRSH từ hộ gia đình, cá nhân trên địa bàn.</w:t>
      </w:r>
    </w:p>
    <w:p>
      <w:r>
        <w:t>- Quy định cụ thể hình thức và mức kinh phí hộ gia đình, cá nhân phải chi trả cho công tác thu gom, vận chuyển và xử lý CTRSH dựa trên khối lượng hoặc thể tích chất thải đã được phân loại; định giá dịch vụ thu gom, vận chuyển, xử lý CTRSH theo quy định của pháp luật về giá (quy định tại khoản 6 Điều 79 Luật Bảo vệ môi trường và được sửa đổi, bổ sung bởi khoản 7 Điều 73 Luật Giá).</w:t>
      </w:r>
    </w:p>
    <w:p>
      <w:r>
        <w:t>2. Thực hiện nội dung về quản lý CTRSH trong quy hoạch cấp tỉnh, bố trí quỹ đất cho khu xử lý CTRSH, thực hiện việc giao đất kịp thời để triển khai xây dựng và vận hành khu xử lý CTRSH trên địa bàn; bố trí kinh phí cho việc đầu tư xây dựng, vận hành hệ thống thu gom, lưu giữ, trung chuyển, vận chuyển và xử lý CTRSH; hệ thống các công trình, biện pháp, thiết bị công cộng phục vụ quản lý CTRSH.</w:t>
      </w:r>
    </w:p>
    <w:p>
      <w:r>
        <w:t>3. Thực hiện chính sách ưu đãi, hỗ trợ, khuyến khích, huy động mọi nguồn lực đầu tư cho việc đầu tư đồng bộ hạ tầng thu gom, vận chuyển, xử lý CTRSH; khuyến khích xã hội hóa trong công tác thu gom, vận chuyển, xử lý CTRSH. Đặc biệt, cần khẩn trương triển khai hoặc có kế hoạch chuyển đổi công nghệ xử lý CTRSH nhằm giảm tỷ lệ xử lý CTRSH bằng phương pháp chôn lấp với mục tiêu giảm tỷ lệ chôn lấp trực tiếp xuống dưới 30% trong năm 2025, trong đó ưu tiên áp dụng các công nghệ tiên tiến, thân thiện với môi trường.</w:t>
      </w:r>
    </w:p>
    <w:p>
      <w:r>
        <w:t>4. Phối hợp chặt chẽ với các tổ chức chính trị, xã hội và các cơ quan báo chí, truyền thông phổ biến, tuyên truyền các quy định về quản lý CTRSH nhằm nâng cao nhận thức, trách nhiệm trong việc thu gom, phân loại, vận chuyển và xử lý CTRSH đến từng hộ gia đình, người dân.</w:t>
      </w:r>
    </w:p>
    <w:p>
      <w:r>
        <w:t>Các nội dung nêu trên, đề nghị Ủy ban nhân dân các tỉnh, thành phố trực thuộc Trung ương quan tâm chỉ đạo, tổ chức thực hiện và gửi kết quả về Bộ Nông nghiệp và Môi trường   trước ngày 30/5/2025   để tổng hợp, báo cáo Thủ tướng Chính phủ xem xét, quyết định.</w:t>
      </w:r>
    </w:p>
    <w:p>
      <w:r>
        <w:t>Bộ Nông nghiệp và Môi trường rất mong nhận được sự quan tâm, phối hợp của quý Ủy ban./.</w:t>
      </w:r>
    </w:p>
    <w:p>
      <w:r>
        <w:t>Nơi nhận:</w:t>
      </w:r>
    </w:p>
    <w:p>
      <w:r>
        <w:t>-    Như trên;</w:t>
      </w:r>
    </w:p>
    <w:p>
      <w:r>
        <w:t>- Bộ trưởng Đỗ Đức Duy (để báo cáo);</w:t>
      </w:r>
    </w:p>
    <w:p>
      <w:r>
        <w:t>- Đồng chí Bí thư Tỉnh ủy, Thành ủy các tỉnh, thành phố trực thuộc Trung ương;</w:t>
      </w:r>
    </w:p>
    <w:p>
      <w:r>
        <w:t>- Đồng chí Chủ tịch UBND các tỉnh, thành phố trực thuộc Trung ương;</w:t>
      </w:r>
    </w:p>
    <w:p>
      <w:r>
        <w:t>- Sở NN&amp;MT các tỉnh, thành phố trực thuộc Trung ương;</w:t>
      </w:r>
    </w:p>
    <w:p>
      <w:r>
        <w:t>- Lưu: VT, MT, Th130.</w:t>
      </w:r>
    </w:p>
    <w:p>
      <w:r>
        <w:t>KT.BỘ TRƯỞNG</w:t>
      </w:r>
    </w:p>
    <w:p>
      <w:r>
        <w:t>THỨ TRƯỞNG</w:t>
      </w:r>
    </w:p>
    <w:p>
      <w:r>
        <w:t>Lê Công Thành</w:t>
      </w:r>
    </w:p>
    <w:p>
      <w:r>
        <w:t>[1] Theo kết quả thống kê cho thấy, đến nay, có 58/63 tỉnh, thành phố đã ban hành quy định về quản lý CTRSH (các tỉnh, thành phố chưa ban hành gồm: Long An, Phú Thọ, Phú Yên, Vĩnh Long, Yên Bái).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