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818/CT-CS năm 2025 về Thủ tục miễn, giảm thuế theo Hiệp định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818/CT-CS</w:t>
      </w:r>
    </w:p>
    <w:p>
      <w:r>
        <w:t>V/v thủ tục miễn, giảm thuế theo Hiệp định thuế.</w:t>
      </w:r>
    </w:p>
    <w:p>
      <w:r>
        <w:t>Hà Nội, ngày 24 tháng 4 năm 2025</w:t>
      </w:r>
    </w:p>
    <w:p>
      <w:r>
        <w:t>Kính gửi:  Chi cục Thuế khu vực XIII.</w:t>
      </w:r>
    </w:p>
    <w:p>
      <w:r>
        <w:t>Cục Thuế nhận được công văn số 958/CTKHH-KK ngày 27/02/2025 của Cục Thuế tỉnh Khánh Hòa (nay là Chi cục Thuế khu vực XIII) đề nghị hướng dẫn về việc miễn, giảm thuế theo Hiệp định tránh đánh thuế hai lần (Hiệp định thuế). Về việc này, Cục Thuế có ý kiến như sau:</w:t>
      </w:r>
    </w:p>
    <w:p>
      <w:r>
        <w:t>- Khoản 3 Điều 44 Luật Quản lý thuế số 38/2019/QH14 ngày 13/6/2019 của Quốc hội quy định thời hạn nộp hồ sơ khai thuế như sau:</w:t>
      </w:r>
    </w:p>
    <w:p>
      <w:r>
        <w:t>“Điều 44. Thời hạn nộp hồ sơ khai thuế</w:t>
      </w:r>
    </w:p>
    <w:p>
      <w:r>
        <w:t>3. Thời hạn nộp hồ sơ khai thuế đối với loại thuế khai và nộp theo từng lần phát sinh nghĩa vụ  thuế chậm nhất là ngày thứ 10 kể từ ngày phát sinh nghĩa vụ thuế .”</w:t>
      </w:r>
    </w:p>
    <w:p>
      <w:r>
        <w:t>- Tiết b.1.1, Điểm b, khoản 1, Điều 62 Thông tư số 80/2021/TT-BTC hướng dẫn về thủ tục miễn thuế, giảm thuế theo Hiệp định thuế như sau:</w:t>
      </w:r>
    </w:p>
    <w:p>
      <w:r>
        <w:t>“Điều 62. Thủ tục hồ sơ miễn thuế, giảm thuế theo Hiệp định tránh đánh thuế hai lần (Hiệp định thuế)</w:t>
      </w:r>
    </w:p>
    <w:p>
      <w:r>
        <w:t>1. Đối với nhà thầu nước ngoài:</w:t>
      </w:r>
    </w:p>
    <w:p>
      <w:r>
        <w:t>Ngoài hồ sơ khai thuế, nhà thầu nước ngoài thực hiện thêm hồ sơ đề nghị miễn, giảm thuế theo Hiệp định thuế.</w:t>
      </w:r>
    </w:p>
    <w:p>
      <w:r>
        <w:t>….</w:t>
      </w:r>
    </w:p>
    <w:p>
      <w:r>
        <w:t>b) Đối với phương pháp trực tiếp:</w:t>
      </w:r>
    </w:p>
    <w:p>
      <w:r>
        <w:t>b.1) Đối với hoạt động kinh doanh và các loại thu nhập khác:</w:t>
      </w:r>
    </w:p>
    <w:p>
      <w:r>
        <w:t>b.1.1)  Trong thời hạn 15 ngày trước thời hạn khai thuế,  nhà thầu nước ngoài hoặc bên Việt Nam ký kết hợp đồng hoặc chi trả thu nhập cho nhà thầu nước ngoài gửi cơ quan thuế quản lý trực tiếp của bên Việt Nam hồ sơ đề nghị miễn, giảm thuế theo Hiệp định thuế,...”</w:t>
      </w:r>
    </w:p>
    <w:p>
      <w:r>
        <w:t>- Khoản 1 Điều 6 Thông tư số 205/2013/TT-BTC ngày 24/12/2013 của Bộ Tài chính hướng dẫn về một số trường hợp từ chối áp dụng Hiệp định thuế trên cơ sở nguyên tắc hưởng lợi Hiệp định như sau:</w:t>
      </w:r>
    </w:p>
    <w:p>
      <w:r>
        <w:t>“Trừ khi được quy định khác tại Hiệp định về giới hạn hưởng lợi Hiệp định, Cơ quan thuế Việt Nam sẽ từ chối đề nghị áp dụng Hiệp định trong các trường hợp sau:</w:t>
      </w:r>
    </w:p>
    <w:p>
      <w:r>
        <w:t>1. Người đề nghị đề nghị áp dụng Hiệp định đối với số thuế đã phát sinh quá ba năm trước thời điểm đề nghị Hiệp định...”</w:t>
      </w:r>
    </w:p>
    <w:p>
      <w:r>
        <w:t>Căn cứ các quy định và hướng dẫn nêu trên, ngoài hồ sơ khai thuế, Công ty TNHH Coopers Hill Singapore phải gửi hồ sơ đề nghị miễn, giảm thuế theo Hiệp định thuế đến Cơ quan thuế trong thời hạn 15 ngày trước thời hạn khai thuế theo quy định tại Điều 62 Thông tư số 80/2021/TT-BTC. Sau thời hạn này, Công ty TNHH Coopers Hill Singapore vẫn có quyền được nộp hồ sơ đề nghị miễn, giảm thuế theo Hiệp định thuế đến Cơ quan thuế. Cơ quan thuế Việt Nam sẽ chỉ từ chối đề nghị áp dụng Hiệp định thuế trong trường hợp Công ty TNHH Cooper Hill Singapore đề nghị áp dụng Hiệp định đối với số thuế đã phát sinh quá ba năm trước thời điểm đề nghị áp dụng Hiệp định theo quy định tại khoản 1 Điều 6 Thông tư số 205/2013/TT-BTC ngày 24/12/2013 của Bộ Tài chính.</w:t>
      </w:r>
    </w:p>
    <w:p>
      <w:r>
        <w:t>Cục Thuế trả lời để Chi cục Thuế khu vực XIII biết và thực hiện./.</w:t>
      </w:r>
    </w:p>
    <w:p>
      <w:r>
        <w:t>Nơi nhận:</w:t>
      </w:r>
    </w:p>
    <w:p>
      <w:r>
        <w:t>- Như trên;</w:t>
      </w:r>
    </w:p>
    <w:p>
      <w:r>
        <w:t>- Cục trưởng (để báo cáo);</w:t>
      </w:r>
    </w:p>
    <w:p>
      <w:r>
        <w:t>- Phó Cục trưởng Đặng Ngọc Minh (để báo cáo);</w:t>
      </w:r>
    </w:p>
    <w:p>
      <w:r>
        <w:t>- Các Ban: PC, NVT;</w:t>
      </w:r>
    </w:p>
    <w:p>
      <w:r>
        <w:t>- Website Cục Thuế (để đăng tải);</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