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815/VP-KTTC năm 2025 tham gia ý kiến Nghị định hướng dẫn Luật Quản lý, sử dụng tài sản công do Văn phòng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815/VP-KTTC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BỘ CÔNG THƯƠNG</w:t>
      </w:r>
    </w:p>
    <w:p>
      <w:r>
        <w:t>VĂN PHÒNG</w:t>
      </w:r>
    </w:p>
    <w:p>
      <w:r>
        <w:t>-------</w:t>
      </w:r>
    </w:p>
    <w:p>
      <w:r>
        <w:t>CỘNG HÒA XÃ HỘI CHỦ NGHĨA VIỆT NAM</w:t>
      </w:r>
    </w:p>
    <w:p>
      <w:r>
        <w:t>Độc lập - Tự do - Hạnh phúc</w:t>
      </w:r>
    </w:p>
    <w:p>
      <w:r>
        <w:t>---------------</w:t>
      </w:r>
    </w:p>
    <w:p>
      <w:r>
        <w:t>Số: 815/VP-KTTC</w:t>
      </w:r>
    </w:p>
    <w:p>
      <w:r>
        <w:t>V/v tham gia ý kiến Nghị định Quy định chi tiết một số điều của Luật Quản lý, sử dụng tài sản công</w:t>
      </w:r>
    </w:p>
    <w:p>
      <w:r>
        <w:t>Hà Nội, ngày 10 tháng 6 năm 2025</w:t>
      </w:r>
    </w:p>
    <w:p>
      <w:r>
        <w:t>Kính gửi:  Vụ Kế hoạch, Tài chính và Quản lý doanh nghiệp</w:t>
      </w:r>
    </w:p>
    <w:p>
      <w:r>
        <w:t>Trả lời Công văn số 1095/KHTC ngày 09 tháng 6 năm 2025 của Vụ Kế hoạch, Tài chính và Quản lý doanh nghiệp về việc lấy ý kiến về dự thảo Nghị định quy định chi tiết một số điều của Luật Quản lý, sử dụng tài sản công, Văn phòng Bộ có ý kiến như sau:</w:t>
      </w:r>
    </w:p>
    <w:p>
      <w:r>
        <w:t>1. Sự cần thiết</w:t>
      </w:r>
    </w:p>
    <w:p>
      <w:r>
        <w:t>Thực hiện Nghị quyết số 18-NQ/TW ngày 25/10/2017 của Ban chấp hành Trung ương khóa XII một số vấn đề về tiếp tục đổi mới, sắp xếp tổ chức bộ máy của hệ thống chính trị tinh gọn, hoạt động hiệu lực, hiệu quả; Nghị quyết số 04 /NQ-CP ngày 10/01/2022 của Chính phủ về đẩy mạnh phân cấp, phân quyền trong quản lý nhà nước</w:t>
      </w:r>
    </w:p>
    <w:p>
      <w:r>
        <w:t>Luật   Quản lý, sử dụng tài sản công cần được sửa đổi một số nội dung để đáp ứng yêu cầu thực tế, phù hợp với chủ trương của Đảng, Chính phủ về đẩy mạnh phân cấp, phân quyền để nâng cao hiệu quả quản lý, sử dụng tài sản công.</w:t>
      </w:r>
    </w:p>
    <w:p>
      <w:r>
        <w:t>2. Một số vướng mắc, bất cập cần xem xét sửa đổi, bổ sung, điều chỉnh để tạo thuận lợi trong việc áp dụng và chấp hành pháp luật về sử dụng tài sản công</w:t>
      </w:r>
    </w:p>
    <w:p>
      <w:r>
        <w:t>- Quy định về quản lý, sử dụng số tiền thu được từ xử lý tài sản công tại cơ quan nhà nước (trong dự thảo Nghị định đã sửa đổi nội dung này);</w:t>
      </w:r>
    </w:p>
    <w:p>
      <w:r>
        <w:t>- Vấn đề bảo hiểm tài sản công;</w:t>
      </w:r>
    </w:p>
    <w:p>
      <w:r>
        <w:t>Trong thực tế, các phương tiện giao thông trong cơ quan nhà nước như: ô tô, tàu thủy, ... đã được mua bảo hiểm; các trụ sở làm việc, tài sản khác từ trước tới nay chưa thực hiện mua và cũng chưa có hướng dẫn cụ thể về nguồn kinh phí để mua bảo hiểm. Việc điều chỉnh thẩm quyền quyết định danh mục tài sản công mua bảo hiểm từ Thủ tướng Chính phủ sang Bộ trưởng, trên thực tế quy định này không khả thi vì phần lớn dựa vào ngân sách được cấp, việc mua bảo hiểm cho một số loại tài sản không mang tính bắt buộc.</w:t>
      </w:r>
    </w:p>
    <w:p>
      <w:r>
        <w:t>- Mua sắm tài sản tập trung cấp Bộ.</w:t>
      </w:r>
    </w:p>
    <w:p>
      <w:r>
        <w:t>Cần thiết có sự đánh giá về hiệu quả, mục đích và sự cần thiết của các quy định hiện nay về đấu thầu mua sắm tập trung cấp quốc gia và cấp bộ.</w:t>
      </w:r>
    </w:p>
    <w:p>
      <w:r>
        <w:t>Để thực hiện phân cấp triệt để, cần thiết nên sửa quy định về mua sắm tập trung ở cả Luật Đấu thầu và Luật Quản lý, sử dụng tài sản công theo hướng chỉ quy định các tài sản thuộc danh mục mua sắm tập trung cấp quốc gia, bỏ các quy định về mua sắm tập trung cấp Bộ, cơ quan trung ương, địa phương vì:</w:t>
      </w:r>
    </w:p>
    <w:p>
      <w:r>
        <w:t>+ Nhu cầu mua sắm tài sản của từng đơn vị khác nhau; chủng loại, tiêu chuẩn kỹ thuật, công năng sử dụng, ... cũng khác nhau;</w:t>
      </w:r>
    </w:p>
    <w:p>
      <w:r>
        <w:t>+ Nguồn kinh phí để mua sắm tài sản tập trung ở từng đơn vị cũng khác nhau: từ ngân sách cấp, nguồn thu được để lại theo quy định, thu dịch vụ, thu khác;</w:t>
      </w:r>
    </w:p>
    <w:p>
      <w:r>
        <w:t>+ Mua sắm tập trung cơ bản dựa trên tiêu chuẩn, định mức của nhà nước quy định nên đơn vị đầu mối thực hiện mua sắm tập trung sẽ đưa ra một danh sách các tiêu chuẩn chung và áp dụng cho các đơn vị có nhu cầu mua sắm tài sản đó.</w:t>
      </w:r>
    </w:p>
    <w:p>
      <w:r>
        <w:t>+ Trong thực tế, tài sản mua về không sử dụng được vì không đáp ứng yêu cầu kỹ thuật hoặc sử dụng không hiệu quả, không hết công năng dẫn đến lãng phí.</w:t>
      </w:r>
    </w:p>
    <w:p>
      <w:r>
        <w:t>+ Các đơn vị có nhu cầu mua sắm tài sản thuộc danh mục mua sắm tập trung cấp bộ không được chủ động trong kế hoạch, luôn phụ thuộc vào việc triển khai thực hiện của đơn vị đầu mối thực hiện mua sắm tập trung (vì mua cho cả Bộ) nên mất nhiều thời gian chờ đợi, không đáp ứng yêu cầu thực tế cần tài sản sử dụng.</w:t>
      </w:r>
    </w:p>
    <w:p>
      <w:r>
        <w:t>Trên đây là ý kiến của Văn phòng Bộ, đề nghị Vụ Kế hoạch, Tài chính và Quản lý doanh nghiệp xem xét, tổng hợp./.</w:t>
      </w:r>
    </w:p>
    <w:p>
      <w:r>
        <w:t>Nơi nhận:</w:t>
      </w:r>
    </w:p>
    <w:p>
      <w:r>
        <w:t>- Như trên;</w:t>
      </w:r>
    </w:p>
    <w:p>
      <w:r>
        <w:t>- Chánh Văn phòng (để báo cáo);</w:t>
      </w:r>
    </w:p>
    <w:p>
      <w:r>
        <w:t>- Lưu: VT, KTTC.thanhnm.</w:t>
      </w:r>
    </w:p>
    <w:p>
      <w:r>
        <w:t>KT.CHÁNH VĂN PHÒNG</w:t>
      </w:r>
    </w:p>
    <w:p>
      <w:r>
        <w:t>PHÓ VĂN PHÒNG</w:t>
      </w:r>
    </w:p>
    <w:p>
      <w:r>
        <w:t>Ngô Quang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