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8117/CTHN-TTHT năm 2024 thuế thu nhập cá nhân đối với hoạt động chuyển nhượng cổ phần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8117/CTHN-TTHT</w:t>
      </w:r>
    </w:p>
    <w:p>
      <w:r>
        <w:t>V/v thuế TNCN đối với hoạt động chuyển nhượng cổ phần</w:t>
      </w:r>
    </w:p>
    <w:p>
      <w:r>
        <w:t>Hà Nội, ngày 16 tháng 02 năm 2024</w:t>
      </w:r>
    </w:p>
    <w:p>
      <w:r>
        <w:t>Kính gửi:  Công ty Cổ phần ASIM GROUP</w:t>
      </w:r>
    </w:p>
    <w:p>
      <w:r>
        <w:t>(Địa chỉ: Tầng 8, Tòa nhà số 5 Điện Biên Phủ, Phường Điện Biên, Quận Ba Đình, TP Hà Nội; MST: 0109725607)</w:t>
      </w:r>
    </w:p>
    <w:p>
      <w:r>
        <w:t>Cục Thuế TP Hà Nội nhận được công văn số 28/ASIM-CV ngày 25/12/2023 và công văn số 01/ASG-TCKT ngày 18/01/2024 của Công ty Cổ phần ASIM GROUP đề nghị giải đáp vướng mắc về việc thuế TNCN đối với hoạt động chuyển nhượng cổ phần. Cục Thuế TP Hà Nội có ý kiến như sau:</w:t>
      </w:r>
    </w:p>
    <w:p>
      <w:r>
        <w:t>- Căn cứ Thông tư số 111/2013/TT-BTC ngày 15/8/2013 của Bộ Tài chính:</w:t>
      </w:r>
    </w:p>
    <w:p>
      <w:r>
        <w:t>+ Tại khoản 3 Điều 2 hướng dẫn về các khoản thu nhập chịu thuế:</w:t>
      </w:r>
    </w:p>
    <w:p>
      <w:r>
        <w:t>“3. Thu nhập từ đầu tư vốn</w:t>
      </w:r>
    </w:p>
    <w:p>
      <w:r>
        <w:t>Thu nhập từ đầu tư vốn là khoản thu nhập cá nhân nhận được dưới các hình thức:</w:t>
      </w:r>
    </w:p>
    <w:p>
      <w:r>
        <w:t>...</w:t>
      </w:r>
    </w:p>
    <w:p>
      <w:r>
        <w:t>e) Các khoản thu nhập nhận được từ đầu tư vốn dưới các hình thức khác kể cả trường hợp góp vốn đầu tư bằng hiện vật, bằng danh tiếng, bằng quyền sử dụng đất, bằng phát minh, sáng chế.</w:t>
      </w:r>
    </w:p>
    <w:p>
      <w:r>
        <w:t>+ Tại Điều 10 hướng dẫn về căn cứ tính thuế đối với thu nhập từ đầu tư vốn:</w:t>
      </w:r>
    </w:p>
    <w:p>
      <w:r>
        <w:t>“Căn cứ tính thuế đối với thu nhập từ đầu tư vốn là thu nhập tính thuế và thuế suất.</w:t>
      </w:r>
    </w:p>
    <w:p>
      <w:r>
        <w:t>1. Thu nhập tính thuế</w:t>
      </w:r>
    </w:p>
    <w:p>
      <w:r>
        <w:t>Thu nhập tính thuế từ đầu tư vốn là thu nhập chịu thuế mà cá nhân nhận được theo hướng dẫn tại khoản 3, Điều 2 Thông tư này.</w:t>
      </w:r>
    </w:p>
    <w:p>
      <w:r>
        <w:t>2. Thuế suất đối với thu nhập từ đầu tư vốn áp dụng theo Biểu thuế toàn phần với thuế suất là 5%.</w:t>
      </w:r>
    </w:p>
    <w:p>
      <w:r>
        <w:t>3. Thời điểm, xác định thu nhập tính thuế</w:t>
      </w:r>
    </w:p>
    <w:p>
      <w:r>
        <w:t>Thời điểm xác định thu nhập tính thuế đối với thu nhập từ đầu tư vốn là thời điểm tổ chức, cá nhân trả thu nhập cho người nộp thuế.</w:t>
      </w:r>
    </w:p>
    <w:p>
      <w:r>
        <w:t>...”</w:t>
      </w:r>
    </w:p>
    <w:p>
      <w:r>
        <w:t>- Căn cứ Thông tư số 25/2018/TT-BTC ngày 16/03/2018 của Bộ Tài chính hướng dẫn Nghị định số 146/2017/NĐ-CP ngày 15/12/2017 của Chính phủ và sửa đổi, bổ sung một số điều của Thông tư số 78/2014/TT-BTC ngày 18/6/2014 của Bộ Tài chính, Thông tư số 111/2013/TT-BTC ngày 15/8/2013 của Bộ Tài chính.</w:t>
      </w:r>
    </w:p>
    <w:p>
      <w:r>
        <w:t>+ Tại Điều 4 sửa đổi, bổ sung điểm b Khoản 4 Điều 2 Thông tư số 111/2013/TT-BTC ngày 15/8/2013 của Bộ Tài chính hướng dẫn về thu nhập từ chuyển nhượng vốn như sau:</w:t>
      </w:r>
    </w:p>
    <w:p>
      <w:r>
        <w:t>“Điều 4. Sửa đổi, bổ sung điểm b Khoản 4 Điều 2 Thông tư số 111/2013/TT-BTC ngày 15/8/2013 của Bộ Tài chính như sau:</w:t>
      </w:r>
    </w:p>
    <w:p>
      <w:r>
        <w:t>“b. 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w:t>
      </w:r>
    </w:p>
    <w:p>
      <w:r>
        <w:t>- Căn cứ Nghị định số 126/2020/NĐ-CP ngày 19/10/2020 của Chính phủ quy định chi tiết một số điều của Luật Quản lý thuế.</w:t>
      </w:r>
    </w:p>
    <w:p>
      <w:r>
        <w:t>+ Tại điểm d Khoản 5 Điều 7 quy định về hồ sơ khai thuế:</w:t>
      </w:r>
    </w:p>
    <w:p>
      <w:r>
        <w:t>“Điều 7. Hồ sơ khai thuế</w:t>
      </w:r>
    </w:p>
    <w:p>
      <w: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r>
        <w:t>...</w:t>
      </w:r>
    </w:p>
    <w:p>
      <w:r>
        <w:t>d) Tổ chức khai thuế thay và nộp thuế thay cho cá nhân nhận cổ tức bằng chứng khoán; cá nhân là cổ đông hiện hữu nhận thưởng bằng chứng khoán; cá nhân được ghi nhận phần vốn tăng thêm do lợi tức ghi tăng vốn;  cá nhân góp vốn bằng bất động sản, phần vốn góp, chứng khoán. Thời điểm khai thuế thay và nộp thuế thay được thực hiện khi cá nhân phát sinh chuyển nhượng chứng khoán cùng loại, chuyển nhượng vốn, rút vốn...”</w:t>
      </w:r>
    </w:p>
    <w:p>
      <w:r>
        <w:t>Căn cứ các quy định trên, thời điểm xác định thu nhập tính thuế TNCN đối với thu nhập từ đầu tư vốn là thời điểm tổ chức, cá nhân trả thu nhập cho người nộp thuế. Trường hợp tại thời điểm góp vốn, cá nhân chưa được chi trả thu nhập từ đầu tư vốn thì chưa phát sinh nghĩa vụ thuế TNCN từ hoạt động góp vốn.</w:t>
      </w:r>
    </w:p>
    <w:p>
      <w:r>
        <w:t>Trường hợp cá nhân là thành viên góp vốn của Công ty có phát sinh chuyển nhượng phần vốn góp cho cá nhân/tổ chức khác thì thuộc trường hợp nộp thuế TNCN từ chuyển nhượng vốn. Thời điểm xác định thu nhập tính thuế là thời điểm hợp đồng chuyển nhượng vốn góp có hiệu lực. Tổ chức thực hiện khai thuế thay và nộp thuế thay cho cá nhân góp vốn theo quy định tại điểm d Khoản 5 Điều 7 Nghị định số 126/2020/NĐ-CP ngày 19/10/2020 của Chính phủ.</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trả lời để Công ty cổ phần ASIM GROUP được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