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805/TNI-QLDN1 năm 2025 về thuế thu nhập cá nhân đối với tiền ăn giữa ca của người lao động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805/TNI-QLDN1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805/TNI-QLDN1</w:t>
      </w:r>
    </w:p>
    <w:p>
      <w:r>
        <w:t>V/v thuế TNCN đối với tiền ăn giữa ca của người lao động.</w:t>
      </w:r>
    </w:p>
    <w:p>
      <w:r>
        <w:t>Tây Ninh, ngày 19 tháng 8 năm 2025</w:t>
      </w:r>
    </w:p>
    <w:p>
      <w:r>
        <w:t>Kính gửi:</w:t>
      </w:r>
    </w:p>
    <w:p>
      <w:r>
        <w:t>Công ty cổ phần Thực phẩm An Long;</w:t>
      </w:r>
    </w:p>
    <w:p>
      <w:r>
        <w:t>Mã số thuế: 1100814572;</w:t>
      </w:r>
    </w:p>
    <w:p>
      <w:r>
        <w:t>Địa chỉ: Cụm công nghiệp Hoàng Long - Long Cang, xã Long Cang, Tây Ninh.</w:t>
      </w:r>
    </w:p>
    <w:p>
      <w:r>
        <w:t>Trả lời văn bản số 39/CV-AL25 ngày 06/8/2025 của Công ty Cổ phần Thực phẩm An Long (gọi tắt là Công ty) về việc thuế TNCN đối với tiền ăn giữa ca của người lao động. Thuế tỉnh Tây Ninh có ý kiến như sau:</w:t>
      </w:r>
    </w:p>
    <w:p>
      <w:r>
        <w:t>Tại Điểm g, Khoản 2 Điều 2 Thông tư số 111/2013/TT-BTC ngày 15/8/2013 của Bộ Tài chính quy định thu nhập chịu thuế TNCN từ tiền lương, tiền công:</w:t>
      </w:r>
    </w:p>
    <w:p>
      <w:r>
        <w:t>“g) Không tính vào thu nhập chịu thuế đối với các khoản sau:</w:t>
      </w:r>
    </w:p>
    <w:p>
      <w:r>
        <w:t>g.5) Khoản tiền ăn giữa ca, ăn trưa do người sử dụng lao động tổ chức bữa ăn giữa ca, ăn trưa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Tại khoản 4 Điều 22 Thông tư số 26/2016/TT-BLĐTBXH ngày 01/9/2016 của Bộ Lao động - Thương binh - Xã hội hướng dẫn thực hiện quản lý lao động, tiền lương và tiền thưởng đối với người lao động làm việc trong công ty trách nhiệm hữu hạn một thành viên do nhà nước nắm giữ 100% vốn điều lệ:</w:t>
      </w:r>
    </w:p>
    <w:p>
      <w:r>
        <w:t>“Công ty thực hiện mức tiền chi bữa ăn giữa ca cho người lao động tối đa không vượt quá 730.000 đồng/người/tháng. Việc thực hiện chế độ ăn giữa ca theo hướng dẫn tại Thông tư số 22/2008/TT-BLĐTBXH ngày 15 tháng 10 năm 2008 của Bộ Lao động - Thương binh và Xã hội hướng dẫn thực hiện chế độ ăn giữa ca trong công ty nhà nước. ”</w:t>
      </w:r>
    </w:p>
    <w:p>
      <w:r>
        <w:t>Tại khoản 1 và điểm b khoản 2 Điều 19 Thông tư số 003/2025/TT-BNV ngày 28/04/2025 của Bộ Nội vụ quy định:</w:t>
      </w:r>
    </w:p>
    <w:p>
      <w:r>
        <w:t>“1. Thông tư này có hiệu lực thi hành kể từ ngày 15 tháng 6 năm 2025. Các chế độ quy định tại Thông tư này được thực hiện từ ngày 01 tháng 01 năm 2025.</w:t>
      </w:r>
    </w:p>
    <w:p>
      <w:r>
        <w:t>2. Bãi bỏ các văn bản sau:</w:t>
      </w:r>
    </w:p>
    <w:p>
      <w:r>
        <w:t>…</w:t>
      </w:r>
    </w:p>
    <w:p>
      <w:r>
        <w:t>b)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w:t>
      </w:r>
    </w:p>
    <w:p>
      <w:r>
        <w:t>Tại khoản 9 Điều 34 Nghị định số 44/2025/NĐ-CP ngày 28/02/2025 của Chính phủ về quản lý lao động, tiền lương, thù lao, tiền thưởng trong doanh nghiệp nhà nước quy định:</w:t>
      </w:r>
    </w:p>
    <w:p>
      <w:r>
        <w:t>“9. 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 ”</w:t>
      </w:r>
    </w:p>
    <w:p>
      <w:r>
        <w:t>Căn cứ các quy định trên, kể từ ngày 15/6/2025 trở đi, trường hợp Công ty phát sinh khoản chi tiền cho bữa ăn giữa ca cho người lao động làm việc tại Công ty, nếu khoản chi này được quy định cụ thể về điều kiện hưởng, mức hưởng trong hợp đồng lao động, thỏa ước lao động tập thể hoặc nội quy, quy chế của Công ty thì không tính vào thu nhập chịu thuế TNCN. Nếu mức chi tiền vượt quá quy định thì phần vượt sẽ tính vào thu nhập chịu thuế TNCN.</w:t>
      </w:r>
    </w:p>
    <w:p>
      <w:r>
        <w:t>Thuế tỉnh Tây Ninh trả lời cho Công ty được biết và thực hiện theo đúng quy định tại văn bản quy phạm pháp luật đã được trích dẫn tại văn bản này./.</w:t>
      </w:r>
    </w:p>
    <w:p>
      <w:r>
        <w:t>Nơi nhận:</w:t>
      </w:r>
    </w:p>
    <w:p>
      <w:r>
        <w:t>- Như trên;</w:t>
      </w:r>
    </w:p>
    <w:p>
      <w:r>
        <w:t>- BLĐ Thuế tỉnh Tây Ninh;</w:t>
      </w:r>
    </w:p>
    <w:p>
      <w:r>
        <w:t>- Phòng NVDTPC, phòng KTR 1;</w:t>
      </w:r>
    </w:p>
    <w:p>
      <w:r>
        <w:t>- Trang web Thuế tỉnh Tây Ninh;</w:t>
      </w:r>
    </w:p>
    <w:p>
      <w:r>
        <w:t>- Lưu: VT, QLDN1, Thảo (2b).</w:t>
      </w:r>
    </w:p>
    <w:p>
      <w:r>
        <w:t>KT. TRƯỞNG THUẾ TỈNH</w:t>
      </w:r>
    </w:p>
    <w:p>
      <w:r>
        <w:t>PHÓ TRƯỞNG THUẾ TỈNH</w:t>
      </w:r>
    </w:p>
    <w:p>
      <w:r>
        <w:t>Nguyễn Tấn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