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7914/VPCP-DMDN năm 2023 về đề án cơ cấu lại Tập đoàn Hóa chất Việt Nam Vinachem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7914/VPCP-DMDN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7914/VPCP-DMDN</w:t>
      </w:r>
    </w:p>
    <w:p>
      <w:r>
        <w:t>V/v Đề án CCL Vinachem</w:t>
      </w:r>
    </w:p>
    <w:p>
      <w:r>
        <w:t>Hà Nội ngày 12 tháng 10 năm 2023</w:t>
      </w:r>
    </w:p>
    <w:p>
      <w:r>
        <w:t>Kính gửi:  Ủy ban Quản lý vốn nhà nước tại doanh nghiệp.</w:t>
      </w:r>
    </w:p>
    <w:p>
      <w:r>
        <w:t>Xét đề nghị của Ủy ban Quản lý vốn nhà nước tại doanh nghiệp (Tờ trình số 1456/TTr-UBQLV ngày 18 tháng 7 năm 2023 và Tờ trình số 1455/TTr-UBQLV ngày 18 tháng 7 năm 2023) về việc Phê duyệt Kế hoạch sắp xếp lại Công ty mẹ - Tập đoàn Hóa chất Việt Nam giai đoạn 2022-2025 và Đề án cơ cấu lại Tập đoàn Hóa chất Việt Nam (Vinachem) đến năm 2025, thực hiện ý kiến chỉ đạo của Thủ tướng Chính phủ, Phó Thủ tướng Lê Minh Khái có ý kiến như sau:</w:t>
      </w:r>
    </w:p>
    <w:p>
      <w:r>
        <w:t>1. Ủy ban Quản lý vốn nhà nước tại doanh nghiệp rà soát kỹ đề xuất thoái vốn của Vinachem tại các doanh nghiệp có vốn góp của Vinachem, nhất là các doanh nghiệp đáp ứng một trong các nguyên tắc tại điểm b khoản 1 điều 5 Quyết định số 22/2021/QĐ-TTg (ngành kinh doanh chính hoặc trực tiếp phục vụ ngành kinh doanh chính; đang hoạt động hiệu quả và có vai trò quan trọng cho sự phát triển các doanh nghiệp trong Vinachem), hoàn thiện hồ sơ dự thảo Quyết định, trình Thủ tướng Chính phủ trước ngày 16 tháng 10 năm 2023, trong đó cân nhắc:</w:t>
      </w:r>
    </w:p>
    <w:p>
      <w:r>
        <w:t>a) Chưa thực hiện thoái vốn đối với các Công ty cổ phần: Hóa chất Cơ bản Miền Nam, Hơi kỹ nghệ Que hàn, Hóa chất Việt Trì, Phân lân Nung chảy Văn Điển, Supe Phốt phát và Hóa chất Lâm Thao, Phân bón Bình Điền, Phân bón Miền Nam, DAP-Vinachem, Cao su Sao Vàng.</w:t>
      </w:r>
    </w:p>
    <w:p>
      <w:r>
        <w:t>b) Củng cố thương hiệu của Công ty cổ phần Cao su Sao Vàng.</w:t>
      </w:r>
    </w:p>
    <w:p>
      <w:r>
        <w:t>2. Văn phòng Chính phủ theo dõi, đôn đốc theo chức năng, nhiệm vụ được giao.</w:t>
      </w:r>
    </w:p>
    <w:p>
      <w:r>
        <w:t>Văn phòng Chính phủ thông báo để Ủy ban Quản lý vốn nhà nước tại doanh nghiệp biết, thực hiện./.</w:t>
      </w:r>
    </w:p>
    <w:p>
      <w:r>
        <w:t>Nơi nhận:</w:t>
      </w:r>
    </w:p>
    <w:p>
      <w:r>
        <w:t>- Như trên;</w:t>
      </w:r>
    </w:p>
    <w:p>
      <w:r>
        <w:t>- Thủ tướng, PTTg Lê Minh Khái;</w:t>
      </w:r>
    </w:p>
    <w:p>
      <w:r>
        <w:t>- Các Bộ: TC, KH&amp;ĐT, TP, CT, LĐ-TB&amp;XH, NV;</w:t>
      </w:r>
    </w:p>
    <w:p>
      <w:r>
        <w:t>- VPCP: BTCN, PCN Mai Thị Thu Vân;</w:t>
      </w:r>
    </w:p>
    <w:p>
      <w:r>
        <w:t>- Lưu: VT, ĐMDN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