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7890/CTHN-TTHT năm 2024 xác định thuế thu nhập cá nhân cho người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7890 /CTHN-TTHT</w:t>
      </w:r>
    </w:p>
    <w:p>
      <w:r>
        <w:t>V/v xác định thuế TNCN cho người nước ngoài</w:t>
      </w:r>
    </w:p>
    <w:p>
      <w:r>
        <w:t>Hà Nội , ngày  06  tháng  02  năm  2024</w:t>
      </w:r>
    </w:p>
    <w:p>
      <w:r>
        <w:t>Kính gửi:  Văn phòng đại diện Woori Fis Co., Ltd tại TP Hà Nội</w:t>
      </w:r>
    </w:p>
    <w:p>
      <w:r>
        <w:t>(Đ/c: Lô F ,  VP308, Tầng 3, Tòa nhà Dreamland Bonaza , Số  23 Ph ố  Duy Tân, Phường Mỹ Đình 2, Quận Nam Từ Liêm, TP Hà Nội - MST: 0109383079)</w:t>
      </w:r>
    </w:p>
    <w:p>
      <w:r>
        <w:t>Cục Thuế TP Hà Nội nhận được công văn số 01/CV-WOORI của Văn phòng đại diện Woori Fis Co., Ltd tại TP Hà Nội (sau đây gọi là tắt là VPĐD) vướng mắc về chính sách thuế TNCN, Cục Thuế TP Hà Nội có ý kiến như sau:</w:t>
      </w:r>
    </w:p>
    <w:p>
      <w:r>
        <w:t>- Căn cứ Nghị định 126/2020/NĐ-CP ngày 19/10/2020 của Chính phủ quy định chi tiết một số điều của Luật quản lý thuế:</w:t>
      </w:r>
    </w:p>
    <w:p>
      <w:r>
        <w:t>+ Tại Điều 8 quy định các loại thuế khai theo tháng, khai theo quý, khai theo năm, khai theo từng l ầ n phát sinh nghĩa vụ thuế và khai quyết toán thuế:</w:t>
      </w:r>
    </w:p>
    <w:p>
      <w:r>
        <w:t>“Điều 8. Các loại thuế khai theo tháng, khai theo quý, khai theo năm, khai theo t ừ ng lần phát sinh nghĩa vụ thuế và kha i  quyết toán thuế</w:t>
      </w:r>
    </w:p>
    <w:p>
      <w:r>
        <w:t>1. Các loại thuế, khoản thu khác thuộc ngân sách nhà nước do cơ quan quản lý thuế quản lý thu thuộc loạ i  khai theo tháng,  b ao gồm:</w:t>
      </w:r>
    </w:p>
    <w:p>
      <w:r>
        <w:t>a) Thuế giá trị gia tăng, thuế thu nhập cá nhân. Trường hợp người nộp thuế đáp ứng các tiêu chí theo quy định tại Điều 9 Nghị định này thì  được lựa ch   ọ   n  khai theo quý.</w:t>
      </w:r>
    </w:p>
    <w:p>
      <w:r>
        <w:t>...”</w:t>
      </w:r>
    </w:p>
    <w:p>
      <w:r>
        <w:t>+ Tại khoản 1 Điều 9 quy định tiêu chí khai thuế theo quý đối với thuế giá trị gia tăng và thuế thu nhập cá nhân:</w:t>
      </w:r>
    </w:p>
    <w:p>
      <w:r>
        <w:t>“ Điều 9. Ti ê u ch í  khai thuế theo quý đối với thuế giá trị gia tăng và thuế thu nhập cá nhân</w:t>
      </w:r>
    </w:p>
    <w:p>
      <w:r>
        <w:t>1. Tiêu chí khai thuế theo quý</w:t>
      </w:r>
    </w:p>
    <w:p>
      <w:r>
        <w:t>a) Khai thuế giá trị gia tăng theo quý áp dụng đối với:</w:t>
      </w:r>
    </w:p>
    <w:p>
      <w:r>
        <w:t>a. 1)  Người nộp thuế thuộc diện khai thuế giá trị gia tăng theo tháng được quy định tại điểm a khoản 1 Điều 8 Nghị định này nếu có tổng doanh thu bán hàng hóa và cung cấp dịch vụ của năm trước liền kể từ 50 tỷ đồng trở xu ố ng thì được khai thuế giá trị gia tăng theo quý. Doanh thu bán hàng hóa, cung cấp dịch vụ được xác định là tổng doanh thu trên các t ờ  khai thuế gi á  trị gia tăng của các kỳ tính thuế trong năm dương lịch.</w:t>
      </w:r>
    </w:p>
    <w:p>
      <w:r>
        <w:t>...</w:t>
      </w:r>
    </w:p>
    <w:p>
      <w:r>
        <w:t>b) Khai thuế thu nhập cá nhân theo  quý  như sau:</w:t>
      </w:r>
    </w:p>
    <w:p>
      <w:r>
        <w:t>b. 1 ) Người nộp thuế thuộc diện khai thuế thu nhập cá nhân theo tháng đ ư ợc quy định tại điểm a khoản 1 Điều 8 Nghị định này nếu đủ điều kiện khai thuế giá trị gia tăng theo quý thì được lựa chọn khai thuế thu nhập cá nhân theo quý.</w:t>
      </w:r>
    </w:p>
    <w:p>
      <w:r>
        <w:t>b.2) Việc khai thuế theo quý được xác định một lần kể từ quý đ ầ u tiên phát sinh nghĩa vụ khai thuế và được áp dụng  ổ n định trong cả năm dương lịch. ”</w:t>
      </w:r>
    </w:p>
    <w:p>
      <w:r>
        <w:t>- Căn cứ khoản 3 Điều 19 Thông tư 80/2021/TT-BTC ngày 29/09/2021 của Bộ Tài chính quy định khai thuế, nộp thuế thuế thu nhập cá nhân đối với thu nhập từ tiền lương, tiền công:</w:t>
      </w:r>
    </w:p>
    <w:p>
      <w:r>
        <w:t>“Điều 19. Khai thuế, tính thuế, phân b ổ  thuế thu nhập cá nhân</w:t>
      </w:r>
    </w:p>
    <w:p>
      <w:r>
        <w:t>3. Khai thuế, nộp thuế:</w:t>
      </w:r>
    </w:p>
    <w:p>
      <w:r>
        <w:t>a) Thuế thu nhập cá nhân đối với thu nhập từ tiền lương, tiền công:</w:t>
      </w:r>
    </w:p>
    <w:p>
      <w:r>
        <w:t>a.2)  Cá nhân có thu nh   ập    từ tiền lương; tiền công thu   ộ   c di   ệ   n tr   ự   c ti   ế   p khai thuế với cơ quan thuế bao gồm:  cá nhân cư trú có thu nhập từ tiền  l ương, tiền công được trả từ nước ngoài;  cá nhân không cư trú có thu nh   ập    từ tiền lương, tiền công phát sinh t   ạ   i Việt Nam nhưng được trả từ nước ngoài;  cá nhân có thu nhập từ tiền lương, tiền công do các tổ chức Quốc tế, Đại sứ quán, Lãnh sự quán tại Việt Nam chi trả nh ư ng ch ư a khấu trừ thuế; cá nh â n nhận cổ phiếu thưởng từ đơn vị chi trả.”</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Điều 1 quy định về người nộp thuế:</w:t>
      </w:r>
    </w:p>
    <w:p>
      <w:r>
        <w:t>“Điều  1.  Người nộp thuế</w:t>
      </w:r>
    </w:p>
    <w:p>
      <w:r>
        <w:t>Đối với cá nhân không cư trú, thu nhập chịu thuế là thu nhập phát sinh tại Việt Nam, không phân biệt nơi trả và nhận thu nhập . ”</w:t>
      </w:r>
    </w:p>
    <w:p>
      <w:r>
        <w:t>+ Tại khoản 2 Điều 18 quy định về thu nhập từ tiền lương, tiền công cho cá nhân không cư trú:</w:t>
      </w:r>
    </w:p>
    <w:p>
      <w:r>
        <w:t>“Điều 18. Đối với thu nhập từ tiền lương, tiền công</w:t>
      </w:r>
    </w:p>
    <w:p>
      <w:r>
        <w:t>...2.Thu nhập chịu thuế từ tiền lương, tiền công của cá nhân không cư trú đ ư ợc xác định như đối với thu nhập chịu thuế thu nhập cá nhân từ tiền lương, tiền công của cá nhân cư trú theo hướng dẫn tại khoản 2 Điều 8 Thông tư này.</w:t>
      </w:r>
    </w:p>
    <w:p>
      <w:r>
        <w:t>Việc xác định thu nhập chịu thuế thu nhập cá nhân từ tiền lương, tiền công tại Việt Nam trong trường hợp cá nhân không cư trú làm việc đồng thời ở Việt Nam và  nư ớc ngoài  nhưng không tách riêng được phần thu nh   ậ   p    phá   t sinh t   ạ   i V   iệ   t     Nam  thực hiện theo công thức sau:</w:t>
      </w:r>
    </w:p>
    <w:p>
      <w:r>
        <w:t>a) Đối với trường hợp cá nhân người nước ngoài không hiện diện tại Việt Nam:</w:t>
      </w:r>
    </w:p>
    <w:p>
      <w:r>
        <w:t>Tổng thu nhập phát sinh tại Việt Nam</w:t>
      </w:r>
    </w:p>
    <w:p>
      <w:r>
        <w:t>=</w:t>
      </w:r>
    </w:p>
    <w:p>
      <w:r>
        <w:t>Số ngày làm việc cho công việc tại Việt Nam</w:t>
      </w:r>
    </w:p>
    <w:p>
      <w:r>
        <w:t>x</w:t>
      </w:r>
    </w:p>
    <w:p>
      <w:r>
        <w:t>Thu nhập từ  tiền lương, tiền công toàn cầu (trước thuế)</w:t>
      </w:r>
    </w:p>
    <w:p>
      <w:r>
        <w:t>+</w:t>
      </w:r>
    </w:p>
    <w:p>
      <w:r>
        <w:t>Thu nhập chịu thuế khác (trước thuế) phát sinh tại Việt Nam</w:t>
      </w:r>
    </w:p>
    <w:p>
      <w:r>
        <w:t>Tổng số ngày làm v   iệ   c t   r   ong năm</w:t>
      </w:r>
    </w:p>
    <w:p>
      <w:r>
        <w:t>Trong đó: Tổng số ngày làm việc trong năm được tính theo chế độ quy định tại Bộ Luật Lao động của Việt Nam.</w:t>
      </w:r>
    </w:p>
    <w:p>
      <w:r>
        <w:t>b) Đối với các trường hợp cá nhân người nước ngoài hiện diện tại Việt Nam:</w:t>
      </w:r>
    </w:p>
    <w:p>
      <w:r>
        <w:t>Tổng thu nhập phát sinh tại Việt Nam</w:t>
      </w:r>
    </w:p>
    <w:p>
      <w:r>
        <w:t>=</w:t>
      </w:r>
    </w:p>
    <w:p>
      <w:r>
        <w:t>Số ngày  có mặt ở Việt Nam</w:t>
      </w:r>
    </w:p>
    <w:p>
      <w:r>
        <w:t>x</w:t>
      </w:r>
    </w:p>
    <w:p>
      <w:r>
        <w:t>Thu nhập từ  tiền lương, tiền công toàn cầu (trước thuế)</w:t>
      </w:r>
    </w:p>
    <w:p>
      <w:r>
        <w:t>+</w:t>
      </w:r>
    </w:p>
    <w:p>
      <w:r>
        <w:t>Thu nhập chịu thuế khác (trước thuế) phát sinh tại Việt Nam</w:t>
      </w:r>
    </w:p>
    <w:p>
      <w:r>
        <w:t>365 ngày</w:t>
      </w:r>
    </w:p>
    <w:p>
      <w:r>
        <w:t>Thu nhập chịu thuế khác (trước thuế) phát sinh tại Việt Nam tại điểm a, b nêu trên là các khoản lợi ích khác bằng tiền hoặc không bằng tiền mà người lao động được hưởng ngoài tiền lương, tiền công do người sử dụng lao động tr ả  hoặc trả hộ cho người lao động.”</w:t>
      </w:r>
    </w:p>
    <w:p>
      <w:r>
        <w:t>+ Tại khoản 1 Điều 25 quy định về khấu trừ thuế:</w:t>
      </w:r>
    </w:p>
    <w:p>
      <w:r>
        <w:t>“Điều 25. Khấu trừ thuế và chứng từ khấu trừ thuế</w:t>
      </w:r>
    </w:p>
    <w:p>
      <w:r>
        <w:t>1. Khấu trừ thuế</w:t>
      </w:r>
    </w:p>
    <w:p>
      <w:r>
        <w:t>b) Thu nhập từ tiền lương, tiền công</w:t>
      </w:r>
    </w:p>
    <w:p>
      <w:r>
        <w:t>...b.3) Đối với cá nhân là người nước ngoài vào làm v   iệ   c tai V   iệ   t Nam thì tổ chức, cá nhân trả thu nh   ậ   p căn cứ vào thời gian làm v   iệ   c t   ạ   i V   iệ   t Nam của người n   ộ   p thuế ghi trên Hợp đồng hoặc văn bản cử sang làm việc t   ạ   i Việt Nam đ   ể    t   ạ   m khấu trừ thuế  theo Biểu lũy tiến t ừ ng phần (đối với cá nh â n có thời gian làm việc tại Việt Nam  t ừ  1 83 ngày trong năm tính thuế) hoặc  theo Biểu thuế toàn phần (đối với     cá nh   â   n có thời gian làm việc t   ạ   i V   iệ   t Nam dưới 183 ngày trong năm    tí   nh th   uế   .   ”</w:t>
      </w:r>
    </w:p>
    <w:p>
      <w:r>
        <w:t>- Căn cứ khoản  1  Điều 33 Luật thuế thu nhập cá nhân số 04/2007/QH12 ngày 21/11/2007 của Quốc hội :</w:t>
      </w:r>
    </w:p>
    <w:p>
      <w:r>
        <w:t>“ Điều 33. Trách nhiệm của tổ chức, cá nhân trả thu nhập và trách nhiệm của đối tượng nộp thuế là cá nhân không cư trú</w:t>
      </w:r>
    </w:p>
    <w:p>
      <w:r>
        <w:t>1.   Tổ chức, cá nhân trả thu nhập có trách nhiệm kh  ấ u trừ và nộp thuế vào ngân sách nhà  nư ớc theo từng lần phát sinh đối với các khoản thu nhập chịu thuế trả cho đối tượng nộp thuế.”</w:t>
      </w:r>
    </w:p>
    <w:p>
      <w:r>
        <w:t>- Theo hướng dẫn tại Công văn số 2393/TCT - DNNCN ngày 01/7/2021 của Tổng cục Thuế.</w:t>
      </w:r>
    </w:p>
    <w:p>
      <w:r>
        <w:t>Căn cứ các quy định nêu trên, trường hợp Trưởng VPĐD là cá nhân không cư trú tại Việt Nam thì thu nhập chịu thuế là thu nhập phát sinh tại Việt Nam, không phân biệt nơi trả và nhận thu nhập. VPĐD và trưởng VPĐD thực hiện khấu trừ và kê khai theo hướng dẫn tại khoản 3 Điều 19 Thông tư 80/2021/TT-BTC và khoản 1 Điều 25 Thông tư số 111/2013/TT-BTC.</w:t>
      </w:r>
    </w:p>
    <w:p>
      <w:r>
        <w:t>Trường hợp Trưởng VPĐD không cư trú tại Việt Nam làm việc đồng thời ở Việt Nam và nước ngoài nhưng không tách riêng được phần thu nhập phát sinh tại Việt Nam thì xác định tổng thu nhập chịu thuế tại Việt Nam trong năm theo hướng dẫn tại khoản 2 Điều 18 Thông tư số 111/2013/TT-BTC ngày 15/08/2013 của Bộ Tài chính.</w:t>
      </w:r>
    </w:p>
    <w:p>
      <w:r>
        <w:t>Trường hợp VPĐD có phát sinh trả thu nhập từ tiền lương, tiền công nhưng không phát sinh doanh thu bán hàng hóa, dịch vụ thì thuộc đối tượng khai thuế thu nhập cá nhân theo quý theo hướng dẫn tại Công văn số 2393/TCT-DNNCN ngày 01/7/2021 của Tổng cục Thuế. Việc khai thuế theo quý được xác định một lần kể từ quý đầu tiên phát sinh nghĩa vụ khai thuế và được áp dụng ổn định trong cả năm dương lịch.</w:t>
      </w:r>
    </w:p>
    <w:p>
      <w:r>
        <w:t>Đề nghị VPĐD căn cứ các quy định của pháp luật được trích dẫn nêu trên và đối chiếu với tình hình thực tế để thực hiện đ ú ng theo quy định.</w:t>
      </w:r>
    </w:p>
    <w:p>
      <w:r>
        <w:t>Trong quá trình thực hiện chính sách thuế, trường hợp còn vướng mắc, VPĐD có thể tham khảo các văn bản h ướ ng dẫn của Cục Thuế TP Hà Nội được đăng tải trên website   http://hano   i   .   g   d   t.gov   .vn   hoặc liên hệ với Phòng Quả n  lý hộ kinh doanh, cá nhân và thu khác để được hỗ trợ giải quyết.</w:t>
      </w:r>
    </w:p>
    <w:p>
      <w:r>
        <w:t>Cục Thuế TP Hà Nội trả lời để  Văn  phòng đại diện Woori Fis Co., Ltd tại TP Hà Nội được biết và thực hiện./.</w:t>
      </w:r>
    </w:p>
    <w:p>
      <w:r>
        <w:t>Nơi nhận:</w:t>
      </w:r>
    </w:p>
    <w:p>
      <w:r>
        <w:t>- Như trên;</w:t>
      </w:r>
    </w:p>
    <w:p>
      <w:r>
        <w:t>- Phòng HKDCN;</w:t>
      </w:r>
    </w:p>
    <w:p>
      <w:r>
        <w:t>- Phòng NVDTPC;</w:t>
      </w:r>
    </w:p>
    <w:p>
      <w:r>
        <w:t>- Website Cục Thuế;</w:t>
      </w:r>
    </w:p>
    <w:p>
      <w:r>
        <w:t>- Lưu: VT,TTHT(2 ).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