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787/BGDĐT-HSSV năm 2026 tuyên truyền, phổ biến về Đại hội XIV của Đảng; cuộc bầu cử đại biểu Quốc hội khóa XVI và đại biểu Hội đồng nhân dân các cấp nhiệm kỳ 2026-2031 trong học sinh, sinh viên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787/BGDĐT-HSSV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13/02/2026</w:t>
            </w:r>
          </w:p>
        </w:tc>
      </w:tr>
      <w:tr>
        <w:tc>
          <w:tcPr>
            <w:tcW w:type="dxa" w:w="4320"/>
          </w:tcPr>
          <w:p>
            <w:r>
              <w:t>Ngày hiệu lực</w:t>
            </w:r>
          </w:p>
        </w:tc>
        <w:tc>
          <w:tcPr>
            <w:tcW w:type="dxa" w:w="4320"/>
          </w:tcPr>
          <w:p>
            <w:r>
              <w:t>13/02/2026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787/BGDĐT-HSSV</w:t>
      </w:r>
    </w:p>
    <w:p>
      <w:r>
        <w:t>V/v tuyên truyền, phổ biến về Đại hội XIV của Đảng; cuộc bầu cử đại biểu Quốc hội khóa XVI và đại biểu Hội đồng nhân dân các cấp nhiệm kỳ 2026-2031 trong học sinh, sinh viên</w:t>
      </w:r>
    </w:p>
    <w:p>
      <w:r>
        <w:t>Hà Nội, ngày 13 tháng 02 năm 2026</w:t>
      </w:r>
    </w:p>
    <w:p>
      <w:r>
        <w:t>Kính gửi:</w:t>
      </w:r>
    </w:p>
    <w:p>
      <w:r>
        <w:t>- Các Sở Giáo dục và Đào tạo;</w:t>
      </w:r>
    </w:p>
    <w:p>
      <w:r>
        <w:t>- Các cơ sở giáo dục đại học;</w:t>
      </w:r>
    </w:p>
    <w:p>
      <w:r>
        <w:t>- Các cơ sở giáo dục nghề nghiệp.</w:t>
      </w:r>
    </w:p>
    <w:p>
      <w:r>
        <w:t>Thực hiện Chỉ thị số 01-CT/TW ngày 23/01/2026 của Bộ Chính trị về nghiên cứu, học tập, quán triệt, tuyên truyền và triển khai thực hiện Nghị quyết Đại hội đại biểu toàn quốc lần thứ XIV của Đảng và Chỉ thị số 28/CT-TTg ngày 18/9/2025 của Thủ tướng Chính phủ về tổ chức cuộc bầu cử đại biểu Quốc hội khóa XVI và đại biểu Hội đồng nhân dân các cấp nhiệm kỳ 2026-2031, Bộ Giáo dục và Đào tạo yêu cầu các Sở Giáo dục và Đào tạo, các cơ sở giáo dục đại học, cơ sở giáo dục nghề nghiệp (gọi chung là cơ quan, đơn vị) triển khai thực hiện đối với học sinh, sinh viên (HSSV) các nội dung như sau:</w:t>
      </w:r>
    </w:p>
    <w:p>
      <w:r>
        <w:t>1. Tổ chức tuyên truyền, phổ biến về Đại hội đại biểu toàn quốc lần thứ XIV của Đảng kịp thời, thiết thực và hiệu quả</w:t>
      </w:r>
    </w:p>
    <w:p>
      <w:r>
        <w:t>- Nội dung tuyên truyền tập trung làm nổi bật tầm vóc, ý nghĩa chính trị, lịch sử và tầm quan trọng, sự thành công của Đại hội; những nội dung cốt lõi, đổi mới của Nghị quyết Đại hội XIV của Đảng; nhận diện đầy đủ những cơ hội, thuận lợi và khó khăn, thách thức trong giai đoạn tới; khơi dậy và phát huy truyền thống yêu nước, tạo sự chuyển biến về nhận thức, sự đồng thuận của HSSV trong thực hiện mục tiêu phát triển đất nước trong kỷ nguyên mới;</w:t>
      </w:r>
    </w:p>
    <w:p>
      <w:r>
        <w:t>- Quán triệt HSSV không đăng tải, phát tán, chia sẻ, bình luận các thông tin, video, hình ảnh sai sự thật, xuyên tạc về Đại hội trên không gian mạng; nâng cao tinh thần cảnh giác, không bị lôi kéo, tiếp tay cho các hành vi phát tán thông tin sai, thông tin xấu, độc; bảo đảm kỷ luật phát ngôn, góp phần bảo vệ nền tảng tư tưởng của Đảng, đấu tranh phản bác các luận điệu xuyên tạc, quan điểm sai trái, thù địch.</w:t>
      </w:r>
    </w:p>
    <w:p>
      <w:r>
        <w:t>2. Tổ chức tuyên truyền, phổ biến về cuộc bầu cử đại biểu Quốc hội khóa XVI và đại biểu Hội đồng nhân dân các cấp nhiệm kỳ 2026 - 2031</w:t>
      </w:r>
    </w:p>
    <w:p>
      <w:r>
        <w:t>- Tuyên truyền kịp thời về mục đích, ý nghĩa, tầm quan trọng của cuộc bầu cử; quyền ứng cử, quyền bầu cử của công dân theo quy định của Hiến pháp và pháp luật về bầu cử;</w:t>
      </w:r>
    </w:p>
    <w:p>
      <w:r>
        <w:t>- Phối hợp với chính quyền địa phương để hướng dẫn, tạo điều kiện thuận lợi cho HSSV (đủ 18 tuổi trở lên tính đến ngày bầu cử) thực hiện đúng và đầy đủ quyền bầu cử của mình, nhất là đối với HSSV học tập xa nơi cư trú; qua đó góp phần nâng cao ý thức làm chủ, tinh thần tự giác và trách nhiệm công dân của HSSV;</w:t>
      </w:r>
    </w:p>
    <w:p>
      <w:r>
        <w:t>- Phát huy vai trò xung kích của HSSV trong tham gia hỗ trợ công tác bầu cử tại địa phương: tham gia tuyên truyền, vận động gia đình, người thân thực hiện quyền và nghĩa vụ công dân; hỗ trợ những người neo đơn, có hoàn cảnh khó khăn tham gia bầu cử và hỗ trợ người dân ứng dụng công nghệ thông tin phục vụ bầu cử theo quy định.</w:t>
      </w:r>
    </w:p>
    <w:p>
      <w:r>
        <w:t>3. Chủ động nắm bắt tình hình tư tưởng trong HSSV; giáo dục, nâng cao nhận thức, bản lĩnh chính trị, kịp thời giải đáp thắc mắc, góp phần giữ vững ổn định chính trị, tư tưởng của HSSV trong các cơ sở giáo dục.</w:t>
      </w:r>
    </w:p>
    <w:p>
      <w:r>
        <w:t>4. Căn cứ điều kiện, đặc điểm thực tế của đơn vị, Thủ trưởng các cơ quan, đơn vị chỉ đạo tổ chức tuyên truyền thường xuyên, đồng bộ thông qua sinh hoạt dưới cờ, sinh hoạt lớp, Tuần sinh hoạt công dân - HSSV; hoạt động Đoàn, Hội; diễn đàn, tọa đàm, cuộc thi tìm hiểu; hệ thống truyền thông chính thống và nền tảng số của nhà trường; kết hợp phương thức truyền thống với ứng dụng khoa học, công nghệ, chuyển đổi số, bảo đảm thông tin được truyền tải đầy đủ, chính xác đến HSSV.</w:t>
      </w:r>
    </w:p>
    <w:p>
      <w:r>
        <w:t>5. Báo cáo, phản ánh kịp thời các vấn đề nổi cộm, phát sinh (nếu có) về Bộ Giáo dục và Đào tạo (qua Vụ Học sinh, sinh viên), số 35 Đại Cồ Việt, phường Bạch Mai, Hà Nội.</w:t>
      </w:r>
    </w:p>
    <w:p>
      <w:r>
        <w:t>Bộ Giáo dục và Đào tạo đề nghị các cơ quan, đơn vị nghiêm túc triển khai thực hiện./.</w:t>
      </w:r>
    </w:p>
    <w:p>
      <w:r>
        <w:t>Nơi nhận:</w:t>
      </w:r>
    </w:p>
    <w:p>
      <w:r>
        <w:t>- Như trên;</w:t>
      </w:r>
    </w:p>
    <w:p>
      <w:r>
        <w:t>- Bộ trưởng (để báo cáo);</w:t>
      </w:r>
    </w:p>
    <w:p>
      <w:r>
        <w:t>- Các Thứ trưởng;</w:t>
      </w:r>
    </w:p>
    <w:p>
      <w:r>
        <w:t>- Cổng TTĐT Bộ GDĐT;</w:t>
      </w:r>
    </w:p>
    <w:p>
      <w:r>
        <w:t>- Lưu: VT, HSSV.</w:t>
      </w:r>
    </w:p>
    <w:p>
      <w:r>
        <w:t>KT. BỘ TRƯỞNG</w:t>
      </w:r>
    </w:p>
    <w:p>
      <w:r>
        <w:t>THỨ TRƯỞNG</w:t>
      </w:r>
    </w:p>
    <w:p>
      <w:r>
        <w:t>Lê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