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7842/QLD-ĐK năm 2023 công bố danh mục nội dung thay đổi nhỏ chỉ yêu cầu thông báo theo quy định tại Khoản 2 Điều 38 Thông tư 08/2022/TT-BYT (Đợt 6)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7842/QLD-ĐK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7842/QLD-ĐK</w:t>
      </w:r>
    </w:p>
    <w:p>
      <w:r>
        <w:t>V/v công bố danh mục nội dung thay đổi nhỏ chỉ yêu cầu thông báo theo quy định tại khoản 2 Điều 38 Thông tư số 08/2022/TT-BYT (Đợt 6)</w:t>
      </w:r>
    </w:p>
    <w:p>
      <w:r>
        <w:t>Hà Nội, ngày 20 tháng 07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 Cục Quản lý Dược thông báo:</w:t>
      </w:r>
    </w:p>
    <w:p>
      <w:r>
        <w:t>1. Công bố danh mục nội dung thay đổi nhỏ chỉ yêu cầu thông báo theo quy định tại Khoản 2 Điều 38 Thông tư số 08/2022/TT-BYT (Đợt 6) tại Phụ lục đính kèm công văn này.</w:t>
      </w:r>
    </w:p>
    <w:p>
      <w:r>
        <w:t>2. Danh mục nội dung thay đổi nhỏ chỉ yêu cầu thông báo được đăng tải trên Trang thông tin điện tử của Cục Quản lý Dược tại địa chỉ:  https://dav.gov.vn .</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PCHN, VP Cục; Website Cục QLD.</w:t>
      </w:r>
    </w:p>
    <w:p>
      <w:r>
        <w:t>- Lưu: VT, ĐKT.</w:t>
      </w:r>
    </w:p>
    <w:p>
      <w:r>
        <w:t>TL. CỤC TRƯỞNG</w:t>
      </w:r>
    </w:p>
    <w:p>
      <w:r>
        <w:t>TRƯỞNG PHÒNG ĐĂNG KÝ THUỐC</w:t>
      </w:r>
    </w:p>
    <w:p>
      <w:r>
        <w:t>Nguyễn Văn Lợi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