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783/BNN-KN tăng cường thực hiện công tác tái tạo nguồn lợi thủy sản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783/BNN-KN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783/BNN-KN</w:t>
      </w:r>
    </w:p>
    <w:p>
      <w:r>
        <w:t>V/v   tăng   c ư ờ n g   th ự c   h i ện   công   tác tái   tạo   ng u ồn   lợi    t h ủ y    s ản   n ă m   20 2 4</w:t>
      </w:r>
    </w:p>
    <w:p>
      <w:r>
        <w:t>Hà Nội, ngày 26 tháng 01 năm 2024</w:t>
      </w:r>
    </w:p>
    <w:p>
      <w:r>
        <w:t>Kính gửi:  Ủy ban nhân dân các tỉnh, thành phố trực thuộc Trung ương</w:t>
      </w:r>
    </w:p>
    <w:p>
      <w:r>
        <w:t>Trong những năm qua, công tác tái tạo nguồn lợi thủy sản tiếp tục được duy trì và triển khai thực hiện ở hầu hết các địa phương trên cả nước góp phần bổ sung, phục hồi nguồn lợi thủy sản trong đó có nhiều loài thủy sản nguy cấp, quý, hiếm, có giá trị kinh tế cao. Để tiếp tục duy trì và thực hiện tốt công tác tái tạo đồng thời hướng đến kỷ niệm 10 năm ra mắt lực lượng Kiểm ngư Việt Nam (15/4/2014 - 15/4/2024) và 65 năm ngày truyền thống ngành Thủy sản Việt Nam (01/4/1959 - 01/4/2024), Bộ Nông nghiệp và Phát triển nông thôn đề nghị Ủy ban nhân dân các tỉnh, thành phố trực thuộc Trung ương chỉ đạo Sở, ban ngành có liên quan trên địa bàn tỉnh tăng cường thực hiện công tác tái tạo nguồn lợi thủy sản, trong đó tập trung thực hiện một số nội dung sau:</w:t>
      </w:r>
    </w:p>
    <w:p>
      <w:r>
        <w:t>1.  Tổ chức hiệu quả các hoạt động thả giống tái tạo nguồn lợi thủy sản, trong đó tập trung tổ chức nhân dịp kỷ niệm 65 năm ngày truyền thống ngành Thủy sản Việt Nam (ngày 01/4/2024). Hoạt động thả giống tái tạo nguồn lợi thủy sản phải đảm bảo: (1) lựa chọn khu vực thả là các vùng nước phù hợp với đặc tính của loài; (2) thả các loài thủy sản bản địa, loài có giá trị kinh tế, loài nguy cấp, quý, hiếm có nguy cơ tuyệt chủng đã được sinh sản nhân tạo thành công; (3) không thả các loài ngoại lai, loài ngoại lai có nguy cơ xâm hại, xâm hại; (4) kỹ thuật thả đảm bảo đúng theo yêu cầu và hướng dẫn.</w:t>
      </w:r>
    </w:p>
    <w:p>
      <w:r>
        <w:t>2.  Tăng cường tuyên truyền nâng cao nhận thức, ý thức trách nhiệm của các tổ chức, cá nhân trong công tác bảo vệ, tái tạo và phát triển nguồn lợi thủy sản thông qua các kênh truyền thông tại địa phương như: báo, đài, loa phát thanh ở các cụm dân cư, cộng tác viên tuyên truyền…</w:t>
      </w:r>
    </w:p>
    <w:p>
      <w:r>
        <w:t>3.  Bố trí kinh phí và huy động nguồn lực từ các cơ quan, tổ chức, các hội, hiệp hội ngành thủy sản, doanh nghiệp, cộng đồng dân cư, các tăng ni, phật tử tham gia hoạt động thả giống tái tạo nguồn lợi thủy sản, từng bước xã hội hóa công tác này.</w:t>
      </w:r>
    </w:p>
    <w:p>
      <w:r>
        <w:t>4.  Tiếp tục xây dựng và triển khai kế hoạch phối hợp với Ban trị sự Giáo hội Phật giáo các tỉnh, thành phố trong lĩnh vực phóng sinh, tái tạo và bảo vệ nguồn lợi thủy sản. Vào dịp cao điểm người dân thực hành phóng sinh (như ngày ông Công, ông Táo, rằm tháng Giêng, lễ Phật Đản, lễ Vu Lan…) tăng cường tổ chức tuyên truyền, phổ biến các quy định về thả giống tái tạo nguồn lợi thủy sản để tăng ni, phật tử và người dân vừa thực hành tín ngưỡng vừa góp phần vào việc tái tạo và phát triển nguồn lợi thủy sản.</w:t>
      </w:r>
    </w:p>
    <w:p>
      <w:r>
        <w:t>5.  Thiết lập các điểm phóng sinh các loài thủy sản, thả giống tái tạo tập trung trên địa bàn tỉnh để thuận tiện cho người dân thực hành phóng sinh một cách hiệu quả và có ý nghĩa với công tác tái tạo nguồn lợi thủy sản.</w:t>
      </w:r>
    </w:p>
    <w:p>
      <w:r>
        <w:t>6.  Tăng cường các hoạt động tuần tra, kiểm tra, kiểm soát trước, trong và sau các đợt thả giống để đảm bảo hoạt động tái tạo nguồn lợi thủy sản được hiệu quả. Tiếp tục triển khai thực hiện Chỉ thị số 01/1998/CT-TTg ngày 02/01/1998 của Thủ tướng Chính phủ về việc nghiêm cấm sử dụng chất nổ, xung điện, chất độc để khai thác thủy sản; kiên quyết xử lý các hành vi vi phạm trong lĩnh vực bảo vệ nguồn lợi thủy sản, ngăn chặn và chấm dứt tình trạng sử dụng ngư cụ cấm, nghề cấm, vi phạm khu vực cấm và khai thác các loài trong danh mục cấm; tăng cường thanh tra, kiểm tra và xử lý các hành vi vi phạm trong lĩnh vực bảo vệ nguồn lợi thủy sản.</w:t>
      </w:r>
    </w:p>
    <w:p>
      <w:r>
        <w:t>Bộ Nông nghiệp và Phát triển nông thôn đề nghị Ủy ban nhân dân các tỉnh, thành phố trực thuộc Trung ương phối hợp triển khai thực hiện./.</w:t>
      </w:r>
    </w:p>
    <w:p>
      <w:r>
        <w:t>Nơi nhận:</w:t>
      </w:r>
    </w:p>
    <w:p>
      <w:r>
        <w:t>- Như trên;</w:t>
      </w:r>
    </w:p>
    <w:p>
      <w:r>
        <w:t>- Bộ trưởng Lê Minh Hoan (để b/c);</w:t>
      </w:r>
    </w:p>
    <w:p>
      <w:r>
        <w:t>- Sở NN và PTNT các tỉnh, thành phố trực thuộc TW;</w:t>
      </w:r>
    </w:p>
    <w:p>
      <w:r>
        <w:t>- Các cục: Kiểm ngư, Thủy sản;</w:t>
      </w:r>
    </w:p>
    <w:p>
      <w:r>
        <w:t>- Trung ương Giáo hội Phật giáo Việt Nam;</w:t>
      </w:r>
    </w:p>
    <w:p>
      <w:r>
        <w:t>- Lưu: VT, KN.</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