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771/SLA-QLDN năm 2025 hướng dẫn việc xuất hóa đơn và kê khai thuế giá trị gia tăng khi trả lại hàng hóa do Thuế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771/SLA-QLDN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CỤC THUẾ</w:t>
      </w:r>
    </w:p>
    <w:p>
      <w:r>
        <w:t>THUẾ TỈNH SƠN LA</w:t>
      </w:r>
    </w:p>
    <w:p>
      <w:r>
        <w:t>-------</w:t>
      </w:r>
    </w:p>
    <w:p>
      <w:r>
        <w:t>CỘNG HÒA XÃ HỘI CHỦ NGHĨA VIỆT NAM</w:t>
      </w:r>
    </w:p>
    <w:p>
      <w:r>
        <w:t>Độc lập - Tự do - Hạnh phúc</w:t>
      </w:r>
    </w:p>
    <w:p>
      <w:r>
        <w:t>---------------</w:t>
      </w:r>
    </w:p>
    <w:p>
      <w:r>
        <w:t>Số: 771/SLA-QLDN</w:t>
      </w:r>
    </w:p>
    <w:p>
      <w:r>
        <w:t>V/v hướng dẫn việc xuất hóa đơn và kê khai thuế GTGT khi trả lại hàng hóa</w:t>
      </w:r>
    </w:p>
    <w:p>
      <w:r>
        <w:t>Sơn La, ngày 23 tháng 10 năm 2025</w:t>
      </w:r>
    </w:p>
    <w:p>
      <w:r>
        <w:t>Kính gửi:  Công ty TNHH Đầu tư và Xây dựng Sông Lam;</w:t>
      </w:r>
    </w:p>
    <w:p>
      <w:r>
        <w:t>Mã số thuế: 5500212361;</w:t>
      </w:r>
    </w:p>
    <w:p>
      <w:r>
        <w:t>Địa chỉ: Tổ 7, phường Tô Hiệu, tỉnh Sơn La.</w:t>
      </w:r>
    </w:p>
    <w:p>
      <w:r>
        <w:t>Thuế tỉnh Sơn La nhận được phiếu đề nghị giải đáp của Công ty TNHH Đầu tư và Xây dựng Sông Lam  (gọi tắt là Công ty Sông Lam)  tại Hội nghị tập huấn, đối thoại người nộp thuế do Thuế tỉnh Sơn La tổ chức vào ngày 03/10/2025. Nội dung đề nghị hướng dẫn việc xuất hóa đơn và kê khai thuế GTGT khi trả lại hàng hóa đối với mặt hàng phân bón.</w:t>
      </w:r>
    </w:p>
    <w:p>
      <w:r>
        <w:t>Vấn đề này, Thuế tỉnh Sơn La có ý kiến như sau:</w:t>
      </w:r>
    </w:p>
    <w:p>
      <w:r>
        <w:t>- Căn cứ khoản 1 Điều 3 Luật số 71/2014/QH13 ngày 26/11/2024 Luật sửa đổi, bổ sung một số điều của các luật về thuế quy định về đối tượng không chịu thuế GTGT:</w:t>
      </w:r>
    </w:p>
    <w:p>
      <w:r>
        <w:t>“Điều 3</w:t>
      </w:r>
    </w:p>
    <w:p>
      <w:r>
        <w:t>Sửa đổi, bổ sung một số điều của Luật thuế giá trị gia tăng số 13/2008/QH12 đã được sửa đổi, bổ sung một số điều theo Luật số 31/2013/QH13.</w:t>
      </w:r>
    </w:p>
    <w:p>
      <w:r>
        <w:t>1. Bổ sung khoản 3ª vào sau khoản 3 Điều 5 như sau:</w:t>
      </w:r>
    </w:p>
    <w:p>
      <w:r>
        <w:t>“3a. Phân bón; máy móc, thiết bị chuyên dùng phục vụ cho sản xuất nông nghiệp; tàu đánh bắt xa bờ; thức ăn gia súc, gia cầm và thức ăn cho vật nuôi khác;”.</w:t>
      </w:r>
    </w:p>
    <w:p>
      <w:r>
        <w:t>- Căn cứ khoản 3, khoản 13 Điều 1 Nghị định 70/2025/NĐ-CP ngày 20/3/2020 của Chính phủ sửa đổi, bổ sung một số điều của Nghị định số 123/2020/NĐ-CP ngày 19/10/2020 của Chính phủ quy định về hóa đơn, chứng từ quy định:</w:t>
      </w:r>
    </w:p>
    <w:p>
      <w:r>
        <w:t>“Điều 1. Sửa đổi, bổ sung một số điều của Nghị định số 123/2020/NĐ- CP ngày 19 tháng 10 năm 2020 của Chính phủ quy định về hóa đơn, chứng từ</w:t>
      </w:r>
    </w:p>
    <w:p>
      <w:r>
        <w:t>…3. Sửa đổi, bổ sung khoản 1, khoản 2, khoản 3, khoản 6, khoản 7 và bổ sung khoản 9 vào Điều 4 như sau:</w:t>
      </w:r>
    </w:p>
    <w:p>
      <w:r>
        <w:t>a) Sửa đổi, bổ sung khoản 1, khoản 2, khoản 3, khoản 6 và khoản 7 như sau:</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 và các trường hợp lập hóa đơn theo quy định tại Điều 19 Nghị định này. Hóa đơn phải ghi đầy đủ nội dung theo quy định tại Điều 10 Nghị định này. Trường hợp sử dụng hóa đơn điện tử phải theo định dạng chuẩn dữ liệu của cơ quan thuế theo quy định tại Điều 12 Nghị định này.</w:t>
      </w:r>
    </w:p>
    <w:p>
      <w:r>
        <w:t>…13. Sửa đổi tên Điều 19 và sửa đổi, bổ sung Điều 19 như sau:</w:t>
      </w:r>
    </w:p>
    <w:p>
      <w:r>
        <w:t>“Điều 19. Thay thế, điều chỉnh hóa đơn điện tử</w:t>
      </w:r>
    </w:p>
    <w:p>
      <w:r>
        <w:t>…4. Hóa đơn để điều chỉnh hóa đơn điện tử đã lập trong một số trường hợp như sau:</w:t>
      </w:r>
    </w:p>
    <w:p>
      <w:r>
        <w:t>…c) Xử lý hóa đơn điện tử trong trường hợp trả lại hàng hoá, dịch vụ:</w:t>
      </w:r>
    </w:p>
    <w:p>
      <w:r>
        <w:t>c.1) Trường hợp trả lại hàng hóa: Trường hợp người mua trả lại toàn bộ hoặc một phần hàng hóa (bao gồm cả trường hợp đổi hàng làm thay đổi giá trị của hàng hóa đã mua) thì người bán lập hóa đơn điều chỉnh , trừ trường hợp các   bên có thỏa thuận về việc người mua lập hóa đơn khi trả lại hàng hóa thì người   mua lập hóa đơn điện tử giao cho người bán;  người bán, người mua thực hiện nghĩa vụ thuế theo quy định khi bán hàng hóa.</w:t>
      </w:r>
    </w:p>
    <w:p>
      <w:r>
        <w:t>Căn cứ các quy định trích dẫn nêu trên, năm 2024 Công ty Sông Lam có nhập phân bón về để kinh doanh (mặt hàng thuộc đối tượng không chịu thuế). Đến tháng 9/2025, Công ty Sông Lam có thỏa thuận trả lại hàng cho người bán và   các bên có thỏa thuận về việc người mua lập hóa đơn khi trả lại hàng hóa   thì Công ty Sông Lam lập hóa đơn điện tử giao cho người bán.  Mặt hàng phân bón   mà  Công ty Sông Lam  xuất trả lại thuộc đối tượng không chịu thuế GTGT khi   lập hóa đơn .</w:t>
      </w:r>
    </w:p>
    <w:p>
      <w:r>
        <w:t>Công ty Sông Lam thực hiện kê khai hóa đơn trả lại hàng trên tờ khai thuế GTGT kỳ kê khai thuế tháng 9/2025.</w:t>
      </w:r>
    </w:p>
    <w:p>
      <w:r>
        <w:t>Đề nghị Công ty Sông Lam căn cứ vào tình hình thực tế hoạt động sản xuất kinh doanh và đối chiếu với quy định tại các văn bản pháp luật hiện hành để thực hiện đúng theo quy định.</w:t>
      </w:r>
    </w:p>
    <w:p>
      <w:r>
        <w:t>Thuế tỉnh Sơn La trả lời để Công ty TNHH Đầu tư và Xây dựng Sông Lam biết và thực hiện./.</w:t>
      </w:r>
    </w:p>
    <w:p>
      <w:r>
        <w:t>Nơi nhận:</w:t>
      </w:r>
    </w:p>
    <w:p>
      <w:r>
        <w:t>- Như trên;</w:t>
      </w:r>
    </w:p>
    <w:p>
      <w:r>
        <w:t>- Lãnh đạo Thuế tỉnh Sơn La;</w:t>
      </w:r>
    </w:p>
    <w:p>
      <w:r>
        <w:t>- Website Thuế tỉnh Sơn La;</w:t>
      </w:r>
    </w:p>
    <w:p>
      <w:r>
        <w:t>- Lưu: VT, QLDN.</w:t>
      </w:r>
    </w:p>
    <w:p>
      <w:r>
        <w:t>KT. TRƯỞNG THUẾ TỈNH</w:t>
      </w:r>
    </w:p>
    <w:p>
      <w:r>
        <w:t>PHÓ TRƯỞNG THUẾ TỈNH</w:t>
      </w:r>
    </w:p>
    <w:p>
      <w:r>
        <w:t>Phạm Văn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