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76788/CTHN-TTHT năm 2023 về lập hóa đơn đối với hoạt động phát hành chứng chỉ tiền gửi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76788/CTHN-TTHT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76788/CTHN-TTHT</w:t>
      </w:r>
    </w:p>
    <w:p>
      <w:r>
        <w:t>V/v lập hóa đơn đối với hoạt động phát hành chứng chỉ tiền gửi.</w:t>
      </w:r>
    </w:p>
    <w:p>
      <w:r>
        <w:t>Hà Nội , ngày  27  tháng  10  năm  2023</w:t>
      </w:r>
    </w:p>
    <w:p>
      <w:r>
        <w:t>Kính gửi:  Công ty Tài chính cổ phần Tín Việt</w:t>
      </w:r>
    </w:p>
    <w:p>
      <w:r>
        <w:t>(Đ/c: Tầng 17, tòa nhà M i pec Tower, số 229 Tây Sơn, phường Ngã Tư Sở, quận Đống Đa, TP Hà Nội, Việt Nam - MST: 0102766770)</w:t>
      </w:r>
    </w:p>
    <w:p>
      <w:r>
        <w:t>Cục Thuế TP Hà Nội nhận được công  v ăn số 1108/2023/VietCredit -  CV  ghi ngày 02/10/2023 của Công ty Tài chính cổ phần Tín Việt  (sau đây gọi tắt là Công ty)  vư ớ ng mắc về lập hóa đơn đối với hoạt động phát hành chứng ch ỉ  tiền gửi, Cục Thuế TP Hà Nội có ý kiến như sau:</w:t>
      </w:r>
    </w:p>
    <w:p>
      <w:r>
        <w:t>- Căn cứ Thông tư 01/2021/NHNN-TT ngày 31/3/2021 của Ngân hàng Nhà nước quy định về phát hành kỳ phiếu, tín phiếu, chứng chỉ tiền gửi, trái phiếu trong nước của tổ chức tín dụng, chi nhánh ngân hàng nước ngoài.</w:t>
      </w:r>
    </w:p>
    <w:p>
      <w:r>
        <w:t>+ Tại Điều 2 quy định Đối tượng áp dụng như sau:</w:t>
      </w:r>
    </w:p>
    <w:p>
      <w:r>
        <w:t>“Điều 2. Đ ố i tượng áp dụng</w:t>
      </w:r>
    </w:p>
    <w:p>
      <w:r>
        <w:t>1.  Đối tượng phát hành kỳ phiếu, tín phiếu, chứng chỉ tiền gửi, trái phiếu (sau đây gọi là gi ấ y tờ  có  giá) theo quy định tại Điều 3 Thông tư này</w:t>
      </w:r>
    </w:p>
    <w:p>
      <w:r>
        <w:t>…”</w:t>
      </w:r>
    </w:p>
    <w:p>
      <w:r>
        <w:t>+  Tại Điều 3 quy định Đối tượng phát hành giấy tờ có giá như sau:</w:t>
      </w:r>
    </w:p>
    <w:p>
      <w:r>
        <w:t>“ Đ i ều 3. Đối tượng phát hành giấy tờ c ó  giá</w:t>
      </w:r>
    </w:p>
    <w:p>
      <w:r>
        <w:t>Tổ chức tín dụng, ch i  nhánh ngân hàng nước ngoài phát hành giấy tờ có  giá  theo Giấy phép thành  l ập, hoạt động của tổ chức tín dụng, chi nhánh ngân hàng n ước  ngoài, bao gồm:</w:t>
      </w:r>
    </w:p>
    <w:p>
      <w:r>
        <w:t>…</w:t>
      </w:r>
    </w:p>
    <w:p>
      <w:r>
        <w:t>4. Công t y   tài chính, công ty cho thuê tài chính  . ”</w:t>
      </w:r>
    </w:p>
    <w:p>
      <w:r>
        <w:t>+ Tại Điều 4 quy định Đối tượng mua giấy tờ có giá như sau:</w:t>
      </w:r>
    </w:p>
    <w:p>
      <w:r>
        <w:t>Điều 4. Đối tượng mua giấy tờ có gi á</w:t>
      </w:r>
    </w:p>
    <w:p>
      <w:r>
        <w:t>…</w:t>
      </w:r>
    </w:p>
    <w:p>
      <w:r>
        <w:t>2. Đối tượng mua giấy tờ có giá do công ty tài chính, công ty cho thuê tài chính phát hành là tổ chức Việt Nam và tổ chức nước ngoài .</w:t>
      </w:r>
    </w:p>
    <w:p>
      <w:r>
        <w:t>…”</w:t>
      </w:r>
    </w:p>
    <w:p>
      <w:r>
        <w:t>+ Tại Điều 5 quy định như sau:</w:t>
      </w:r>
    </w:p>
    <w:p>
      <w:r>
        <w:t>“Điều 5. Giải thích từ ngữ</w:t>
      </w:r>
    </w:p>
    <w:p>
      <w:r>
        <w:t>Trong T h ông tư này, từ ngữ dưới đây được hiểu như sau:</w:t>
      </w:r>
    </w:p>
    <w:p>
      <w:r>
        <w:t>Kỳ phiếu, tín phiếu, chứng chỉ tiền gửi, trái phiếu là bằng chứng xác nhận nghĩa vụ trả nợ của tổ chức tín dụng, ch i  nh á nh ngân hàng n ướ c ngoài phát hành đối với người mua giấy tờ có giá t r ong một thời hạn nh ấ t định, điều kiện t r ả lãi và các điều kiện khác..”</w:t>
      </w:r>
    </w:p>
    <w:p>
      <w:r>
        <w:t>- Căn cứ Nghị định số 123/2020/NĐ-CP ngày 19/10/2020 của Chính phủ quy định về hóa đơn, chứng từ.</w:t>
      </w:r>
    </w:p>
    <w:p>
      <w:r>
        <w:t>+ Tại khoản 1 Điều 4 quy định như sau:</w:t>
      </w:r>
    </w:p>
    <w:p>
      <w:r>
        <w:t>“Điều 4. Nguyên tắc lập,  quản lý , sử dụng hóa đơn, chứng từ</w:t>
      </w:r>
    </w:p>
    <w:p>
      <w:r>
        <w:t>1. Kh i  bán hàng hóa, cung cấp dịch vụ, người bán phải lập hóa đơn đ ể  giao cho người mua (bao gồm cả các trường hợp hàng hóa, dịch  v ụ d ù ng đ ể  khuyến mại, quảng cáo, hàng mẫu; hàng hóa, dịch vụ d ùng để  cho, bi ế u, tặng, trao đ ổ 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Tại Điều 10 quy định nội dung của hóa đơn.</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của Luật thuế GTGT.</w:t>
      </w:r>
    </w:p>
    <w:p>
      <w:r>
        <w:t>+ Tại khoản 8 Điều 4 (đã được sửa đổi, bổ sung tại khoản 3 Điều 1 Thông tư 26/2015/TT-BTC) hướng dẫn đối tượng không chịu thuế GTGT.</w:t>
      </w:r>
    </w:p>
    <w:p>
      <w:r>
        <w:t>“Điều 4. Đối tượng không chịu thuế GTGT</w:t>
      </w:r>
    </w:p>
    <w:p>
      <w:r>
        <w:t>…</w:t>
      </w:r>
    </w:p>
    <w:p>
      <w:r>
        <w:t>8. Các dịch vụ tài chính, ngân hàng, kinh doanh c hứng  khoán sau đây:</w:t>
      </w:r>
    </w:p>
    <w:p>
      <w:r>
        <w:t>a) Dịch vụ cấp tín  dụ ng gồm các  hình  thức:</w:t>
      </w:r>
    </w:p>
    <w:p>
      <w:r>
        <w:t>- Cho vay;</w:t>
      </w:r>
    </w:p>
    <w:p>
      <w:r>
        <w:t>- Chiết khấu, t á i chiết khấu công cụ chuyển nhượng và các giấy tờ  có giá  khác;</w:t>
      </w:r>
    </w:p>
    <w:p>
      <w:r>
        <w:t>- Bảo lãnh ngân hàng;</w:t>
      </w:r>
    </w:p>
    <w:p>
      <w:r>
        <w:t>- Cho thuê tài chính;</w:t>
      </w:r>
    </w:p>
    <w:p>
      <w:r>
        <w:t>- Phát hành thẻ t í n dụng.</w:t>
      </w:r>
    </w:p>
    <w:p>
      <w:r>
        <w:t>…</w:t>
      </w:r>
    </w:p>
    <w:p>
      <w:r>
        <w:t>c) Kinh doanh chứng khoán bao gồm: Môi giới chứng khoán, tự doanh chứng kho á n, bảo lãnh phát hành chứng khoán, tư vấn đầu tư chứng khoán, lưu k ý  chứng khoán, quản lý quỹ đầu tư chứng khoán, quản lý công ty đầu tư chứng khoán, quản lý danh mục đầu tư chứng khoán, dịch vụ tổ chức thị trường của sở giao dịch chứng khoán hoặc trung tâm giao dịch chứng khoán, dịch vụ liên quan đến chứng khoán đăng ký,  lư u k ý  tại Trung tâm Lưu k ý  Chứng khoán Việt Nam, cho khách hàng vay tiền để thực hiện giao dịch k ý  quỹ, ứng trước tiền bán chứng khoán và hoạt động kinh doanh chứng khoán khác theo quy định của pháp luật về chứng khoán.</w:t>
      </w:r>
    </w:p>
    <w:p>
      <w:r>
        <w:t>Hoạt động cung cấp thông tin, tổ chức b á n đấu giá cổ phần của c á c tổ chức phát hành, hỗ trợ kỹ thuật phục vụ giao dịch chứng khoán  t rực tuyến của Sở Giao dịch chứng khoán.</w:t>
      </w:r>
    </w:p>
    <w:p>
      <w:r>
        <w:t>d) Chuyển nhượng vốn bao gồm việc chuyển nhượng một phần hoặc toàn bộ số vốn đã đầu tư vào tổ chức kinh tế khác (không phân biệt c ó  thành lập hay không thành lập pháp nhân mới),  chuyển  nhượng chứng khoán, chuyển nhượng quyền góp vốn và các hình thức chuy ể n nhượng vốn khác theo quy định của pháp luật, kể cả t r ường hợp bán doanh nghiệp cho doanh nghiệp khác để sản xuất kinh doanh và doanh nghiệp m u a kế thừa toàn bộ quyền và nghĩa vụ của doanh nghiệp bán theo quy định của pháp luật .</w:t>
      </w:r>
    </w:p>
    <w:p>
      <w:r>
        <w:t>…”</w:t>
      </w:r>
    </w:p>
    <w:p>
      <w:r>
        <w:t>- Căn cứ Quyết định số 1450/QĐ-TCT ngày 07 tháng 10 năm 2021 của Tổng cục trưởng Tổng cục Thuế ban hành quy định về thành phần chứa dữ liệu nghiệp vụ hóa đơn điện tử và phương thức truyền nhận với cơ quan thuế:</w:t>
      </w:r>
    </w:p>
    <w:p>
      <w:r>
        <w:t>+ Tại Phụ lục V danh mục thuế suất quy định như sau:</w:t>
      </w:r>
    </w:p>
    <w:p>
      <w:r>
        <w:t>STT</w:t>
      </w:r>
    </w:p>
    <w:p>
      <w:r>
        <w:t>Giá trị</w:t>
      </w:r>
    </w:p>
    <w:p>
      <w:r>
        <w:t>Mô tả</w:t>
      </w:r>
    </w:p>
    <w:p>
      <w:r>
        <w:t>1</w:t>
      </w:r>
    </w:p>
    <w:p>
      <w:r>
        <w:t>0%</w:t>
      </w:r>
    </w:p>
    <w:p>
      <w:r>
        <w:t>Thuế suất 0%</w:t>
      </w:r>
    </w:p>
    <w:p>
      <w:r>
        <w:t>2</w:t>
      </w:r>
    </w:p>
    <w:p>
      <w:r>
        <w:t>5%</w:t>
      </w:r>
    </w:p>
    <w:p>
      <w:r>
        <w:t>Thuế suất 5%</w:t>
      </w:r>
    </w:p>
    <w:p>
      <w:r>
        <w:t>3</w:t>
      </w:r>
    </w:p>
    <w:p>
      <w:r>
        <w:t>10%</w:t>
      </w:r>
    </w:p>
    <w:p>
      <w:r>
        <w:t>Thuế suất 10%</w:t>
      </w:r>
    </w:p>
    <w:p>
      <w:r>
        <w:t>4</w:t>
      </w:r>
    </w:p>
    <w:p>
      <w:r>
        <w:t>KCT</w:t>
      </w:r>
    </w:p>
    <w:p>
      <w:r>
        <w:t>Không chịu thuế GTGT</w:t>
      </w:r>
    </w:p>
    <w:p>
      <w:r>
        <w:t>5</w:t>
      </w:r>
    </w:p>
    <w:p>
      <w:r>
        <w:t>KKKNT</w:t>
      </w:r>
    </w:p>
    <w:p>
      <w:r>
        <w:t>Không kê khai, t í nh nộp thuế GTGT</w:t>
      </w:r>
    </w:p>
    <w:p>
      <w:r>
        <w:t>6</w:t>
      </w:r>
    </w:p>
    <w:p>
      <w:r>
        <w:t>KHAC: A B.CD%</w:t>
      </w:r>
    </w:p>
    <w:p>
      <w:r>
        <w:t>Trường hợp khác, với “: A B.CD” là bắt buộc trong trường hợp xác định được giá trị thuế suất A, B,  C , D là các số nguyên từ 0 đến 9. Ví dụ: KHAC:AB.CD%</w:t>
      </w:r>
    </w:p>
    <w:p>
      <w:r>
        <w:t>Căn cứ các quy định trên, trường hợp Công ty Tài chính cổ phần Tín Việt phát hành chứng chỉ tiền gửi cho đối tượng mua phù hợp theo quy định của pháp luật thì Công ty thực hiện lập hóa đơn để giao cho người mua theo quy định tại khoản 1 Điều 4 Nghị định số 123/2020/NĐ-CP ngày 19/10/2020 của Chính phủ.  V ề nội dung của hóa đơn Công ty thực hiện theo quy định tại Điều 10 Nghị định số 123/2020/NĐ-CP ngày 19/10/2020 của Chính phủ.</w:t>
      </w:r>
    </w:p>
    <w:p>
      <w:r>
        <w:t>Hoạt động phát hành chứng chỉ tiền gửi của Công ty Tài chính cổ phần Tín Việt phát hành nếu thuộc trường hợp quy định tại khoản 8 Điều 4 Thông tư số 219/2013/TT-BTC (đã được sửa đổi, bổ sung tại khoản 3 Điều 1 Thông tư 26/2015/TT-BTC) thì thuộc đối tượng không chịu thuế GTGT. Trường hợ p   Công ty cung cấp hàng hóa, dịch vụ kh  ô ng chịu thuế GTGT, trên hóa đơn; GTGT tại chỉ tiêu “thuế suất”, Công ty thể hiện là KCT (Không chịu thuế GTGT) theo hướng dẫn tại Quyết định số 1450/QĐ-TCT ngày 07/10/2021.</w:t>
      </w:r>
    </w:p>
    <w:p>
      <w:r>
        <w:t>Trong quá trình thực hiện chính sách thuế, trường hợp còn vướng mắc ,   Công ty có thể tham khảo các văn bản hướng dẫn của Cục Thuế TP Hà N  ội   được đăng tải trên website  http://hanoi.    gdt.gov .vn  hoặc liên hệ với Phòng Th a nh tra Kiểm tra số 8 để được hỗ trợ giải quyết.</w:t>
      </w:r>
    </w:p>
    <w:p>
      <w:r>
        <w:t>Cục Thuế TP Hà Nội trả lời để Công ty được biết và thực hiện</w:t>
      </w:r>
    </w:p>
    <w:p>
      <w:r>
        <w:t>Nơi nhận:</w:t>
      </w:r>
    </w:p>
    <w:p>
      <w:r>
        <w:t>- Như  tr ên;</w:t>
      </w:r>
    </w:p>
    <w:p>
      <w:r>
        <w:t>- Phòng TKT 8;</w:t>
      </w:r>
    </w:p>
    <w:p>
      <w:r>
        <w:t>- Phòng NVDTPC;</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