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7589/CHQ-GSQL năm 2025 khai sửa đổi, bổ sung sau thông quan trong trường hợp gửi thiếu hàng và toàn bộ hàng hóa đã đưa ra khỏi khu vực giám sát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7589/CHQ-GSQL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7589/CHQ-GSQL</w:t>
      </w:r>
    </w:p>
    <w:p>
      <w:r>
        <w:t>V/v khai sửa đổi bổ sung</w:t>
      </w:r>
    </w:p>
    <w:p>
      <w:r>
        <w:t>Hà Nội, ngày 03 tháng 6 năm 2025</w:t>
      </w:r>
    </w:p>
    <w:p>
      <w:r>
        <w:t>Kính gửi:</w:t>
      </w:r>
    </w:p>
    <w:p>
      <w:r>
        <w:t>- Chi cục Hải quan khu vực II;</w:t>
      </w:r>
    </w:p>
    <w:p>
      <w:r>
        <w:t>- Chi cục Hải quan khu vực XV.</w:t>
      </w:r>
    </w:p>
    <w:p>
      <w:r>
        <w:t>Liên quan đến vướng mắc về việc khai sửa đổi, bổ sung sau thông quan trong trường hợp gửi thiếu hàng và toàn bộ hàng hóa đã đưa ra khỏi khu vực giám sát hải quan nêu tại công văn số 791/HQTPHCM-GSQL ngày 22/03/2024, công văn số 783/HQTPHCM-GSQL ngày 04/7/2021 của Cục Hải quan thành phố Hồ Chí Minh (nay là Chi cục Hải quan khu vực II) và công văn số 327/HQKV15-NV ngày 21/4/2025 của Chi cục Hải quan khu vực XV, Cục Hải quan có ý kiến như sau:</w:t>
      </w:r>
    </w:p>
    <w:p>
      <w:r>
        <w:t>1. Theo quy định tại khoản 4, Điều 29 Luật Hải quan thì trừ trường hợp nội dung khai bổ sung liên quan đến giấy phép xuất khẩu, nhập khẩu; kiểm tra chuyên ngành về chất lượng hàng hóa, y tế, văn hóa, kiểm dịch động vật, thực vật, an toàn thực phẩm, người khai hải quan được khai bổ sung sau thông quan: Trong thời hạn 60 ngày kể từ ngày thông quan và trước thời điểm cơ quan hải quan quyết định kiểm tra sau thông quan, thanh tra. Quá thời hạn 60 ngày kể từ ngày thông quan và trước thời điểm cơ quan hải quan quyết định kiểm tra sau thông quan, thanh tra, người khai hải quan mới phát hiện sai sót trong việc khai hải quan thì thực hiện khai bổ sung và xử lý theo quy định của pháp luật về thuế, pháp luật về xử lý vi phạm hành chính.</w:t>
      </w:r>
    </w:p>
    <w:p>
      <w:r>
        <w:t>2. Các trường hợp khai sửa đổi, bổ sung đã được quy định tại Thông tư 38/2015/TT-BTC ngày 25/3/2015 được sửa đổi, bổ sung tại khoản 9 Điều 1 Thông tư 39/2018/TT-BTC ngày 20/4/2018 của Bộ Tài chính.</w:t>
      </w:r>
    </w:p>
    <w:p>
      <w:r>
        <w:t>Do đó, đề nghị các đơn vị căn cứ quy định tại các văn bản nêu trên để thực hiện.</w:t>
      </w:r>
    </w:p>
    <w:p>
      <w:r>
        <w:t>Cục Hải quan trả lời để các đơn vị biết./.</w:t>
      </w:r>
    </w:p>
    <w:p>
      <w:r>
        <w:t>Nơi nhận:</w:t>
      </w:r>
    </w:p>
    <w:p>
      <w:r>
        <w:t>- Như trên;</w:t>
      </w:r>
    </w:p>
    <w:p>
      <w:r>
        <w:t>- Các Chi cục Hải quan khu vực;</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