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758/CT-CS năm 2025 phối hợp công tác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758/CT-CS</w:t>
      </w:r>
    </w:p>
    <w:p>
      <w:r>
        <w:t>V/v phối hợp công tác.</w:t>
      </w:r>
    </w:p>
    <w:p>
      <w:r>
        <w:t>Hà Nội, ngày 22 tháng 4 năm 2025</w:t>
      </w:r>
    </w:p>
    <w:p>
      <w:r>
        <w:t>Kính gửi:  Cục Hải quan.</w:t>
      </w:r>
    </w:p>
    <w:p>
      <w:r>
        <w:t>Trong thời gian qua, Cục Thuế nhận được vướng mắc của các cơ quan Thuế, người nộp thuế trong quá trình giải quyết hồ sơ hoàn thuế GTGT có liên quan đến các tờ khai hải quan đối với hoạt động xuất khẩu tại chỗ không đúng theo quy định tại điểm c khoản 1 Điều 35 Nghị định số 08/2015/NĐ-CP ngày 21/1/2015 của Chính phủ quy định chi tiết và biện pháp thi hành Luật Hải quan về thủ tục hải quan, kiểm tra, giám sát, kiểm soát hải quan về thủ tục hải quan đối với hàng hóa xuất khẩu, nhập khẩu tại chỗ do thương nhân nước ngoài chỉ định giao hàng tại Việt Nam.</w:t>
      </w:r>
    </w:p>
    <w:p>
      <w:r>
        <w:t>Về vấn đề này, Cục Thuế có ý kiến: Tổng cục Hải quan đã có công văn số 3622/TCHQ-GSQL ngày 12/7/2023, công văn số 70/TCHQ-GSQL ngày 04/01/2024, công văn số 2760/TCHQ-GSQL ngày 14/6/2024 về thương nhân nước ngoài không hiện diện tại Việt Nam.</w:t>
      </w:r>
    </w:p>
    <w:p>
      <w:r>
        <w:t>Ngày 01/10/2024, Tổng cục Hải quan có công văn số 4694/TCHQ-GSQL gửi Tổng cục Thuế về hoạt động xuất nhập khẩu tại chỗ. Theo đó, Tổng cục Hải quan sẽ chỉ đạo Cục Hải quan các tỉnh, thành phố phối hợp với Cục Thuế địa phương trong việc xác định, xác minh tính hợp lệ của Tờ khai hải quan.</w:t>
      </w:r>
    </w:p>
    <w:p>
      <w:r>
        <w:t>Để giải quyết vướng mắc cho cơ quan Thuế, người nộp thuế về vấn đề này, Cục Thuế đề nghị Cục Hải quan có văn bản chỉ đạo các Chi cục Hải quan địa phương phối hợp với Chi cục Thuế khu vực trong việc xác định, xác minh tính hợp lệ của tờ khai hải quan để cơ quan Thuế có cơ sở giải quyết hoàn thuế.</w:t>
      </w:r>
    </w:p>
    <w:p>
      <w:r>
        <w:t>Trân trọng cảm ơn sự hợp tác của Cục Hải quan./.</w:t>
      </w:r>
    </w:p>
    <w:p>
      <w:r>
        <w:t>Nơi nhận:</w:t>
      </w:r>
    </w:p>
    <w:p>
      <w:r>
        <w:t>- Như trên;</w:t>
      </w:r>
    </w:p>
    <w:p>
      <w:r>
        <w:t>- Cục trưởng Mai Xuân Thành  (để báo cáo) ;</w:t>
      </w:r>
    </w:p>
    <w:p>
      <w:r>
        <w:t>- Lưu: VT, CS.</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