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73609/CTHN-TTHT năm 2023 hướng dẫn về giảm thuế giá trị gia tăng theo Nghị định 44/2023/NĐ-CP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73609/CTHN-TTHT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73609/CTHN-TTHT</w:t>
      </w:r>
    </w:p>
    <w:p>
      <w:r>
        <w:t>V/v hướng dẫn về giảm thuế GTGT theo Nghị định 44/2023/NĐ-CP</w:t>
      </w:r>
    </w:p>
    <w:p>
      <w:r>
        <w:t>Hà Nội, ngày 13 tháng 10 năm 2023</w:t>
      </w:r>
    </w:p>
    <w:p>
      <w:r>
        <w:t>Kính gửi:  Công ty TNHH Sino Resource Holding (Việt Nam)</w:t>
      </w:r>
    </w:p>
    <w:p>
      <w:r>
        <w:t>(Địa chỉ: Tầng 12, tòa nhà Licogi 13, số 164 Khuất Duy Tiến, phường Nhân Chính, quận Thanh Xuân, TP Hà Nội; MST: 0107139910)</w:t>
      </w:r>
    </w:p>
    <w:p>
      <w:r>
        <w:t>Cục thuế TP Hà Nội nhận được công văn số 04/2023/CV-SRHV ngày 19/09/2023 của Công ty TNHH Sino Resource Holding (Việt Nam)(sau đây gọi tắt là “Công ty”) hỏi về giảm thuế GTGT theo Nghị định 44/2023/NĐ-CP, Cục Thuế TP Hà Nội có ý kiến như sau:</w:t>
      </w:r>
    </w:p>
    <w:p>
      <w:r>
        <w:t>- Căn cứ Nghị quyết số Nghị quyết số 101/2023/QH15 ngày 24 tháng 6 năm 2023 của Quốc hội về về Kỳ họp thứ 5, Quốc hội khóa XV.</w:t>
      </w:r>
    </w:p>
    <w:p>
      <w:r>
        <w:t>- Căn cứ Nghị định số 44/2023/NĐ-CP ngày 30 tháng 6 năm 2023 của Chính phủ quy định chính sách giảm thuế giá trị gia tăng theo Nghị quyết số 101/2023/QH15 ngày 24 tháng 6 năm 2023 của Quốc hội.</w:t>
      </w:r>
    </w:p>
    <w:p>
      <w:r>
        <w:t>+ Tại Điều 1 quy định về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 Căn cứ Quyết định số 43/2018/QĐ-TTg ngày 01/11/2018 của Thủ tướng Chính phủ ban hành hệ thống ngành sản phẩm Việt Nam.</w:t>
      </w:r>
    </w:p>
    <w:p>
      <w:r>
        <w:t>- Căn cứ Phụ lục I, II, III danh mục hàng hóa, dịch vụ không được giảm thuế giá trị gia tăng ban hành kèm theo Nghị định số 44/2023/NĐ-CP ngày 30 tháng 6 năm 2023 của Chính phủ.</w:t>
      </w:r>
    </w:p>
    <w:p>
      <w:r>
        <w:t>Căn cứ các quy định trên, Cục thuế TP Hà Nội trả lời theo nguyên tắc sau:</w:t>
      </w:r>
    </w:p>
    <w:p>
      <w:r>
        <w:t>Trường hợp Công ty có mặt hàng kinh doanh là Công-ten-nơ đang áp dụng mức thuế suất thuế GTGT 10% không thuộc danh mục hàng hóa, dịch vụ theo quy định tại Phụ lục I, II, III ban hành kèm theo Nghị định số 44/2023/NĐ-CP thì được áp dụng mức thuế suất thuế giá trị gia tăng 8% kể từ ngày 01/7/2023 đến ngày 31/12/2023 theo quy định tại Khoản 2 Điều 1 Nghị định số 44/2023/NĐ-CP ngày 30 tháng 6 năm 2023.</w:t>
      </w:r>
    </w:p>
    <w:p>
      <w:r>
        <w:t>Đề nghị Công ty căn cứ các quy định của pháp luật được trích dẫn nêu trên và đối chiếu với tình hình thực tế các sản phẩm hàng hóa do Công ty sản xuất, kinh doanh để thực hiện đúng theo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Sino Resource Holding (Việt Nam) được biết và thực hiện./.</w:t>
      </w:r>
    </w:p>
    <w:p>
      <w:r>
        <w:t>Nơi nhận:</w:t>
      </w:r>
    </w:p>
    <w:p>
      <w:r>
        <w:t>- Như trên;</w:t>
      </w:r>
    </w:p>
    <w:p>
      <w:r>
        <w:t>- Phòng NVDTPC;</w:t>
      </w:r>
    </w:p>
    <w:p>
      <w:r>
        <w:t>- Phòng TKT2;</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