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7310/VPCP-CN khẩn trương rà soát, tháo gỡ các khó khăn, vướng mắc liên quan đến 04 dự án giao thông trọng điểm có kế hoạch hoàn thành năm 2025 thuộc Đoàn Kiểm tra số 01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7310/VPCP-CN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06/08/2025</w:t>
            </w:r>
          </w:p>
        </w:tc>
      </w:tr>
      <w:tr>
        <w:tc>
          <w:tcPr>
            <w:tcW w:type="dxa" w:w="4320"/>
          </w:tcPr>
          <w:p>
            <w:r>
              <w:t>Ngày hiệu lực</w:t>
            </w:r>
          </w:p>
        </w:tc>
        <w:tc>
          <w:tcPr>
            <w:tcW w:type="dxa" w:w="4320"/>
          </w:tcPr>
          <w:p>
            <w:r>
              <w:t>06/08/2025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7310/VPCP-CN</w:t>
      </w:r>
    </w:p>
    <w:p>
      <w:r>
        <w:t>V/v khẩn trương rà soát, tháo gỡ các khó khăn, vướng mắc liên quan đến 04 dự án giao thông trọng điểm có kế hoạch hoàn thành năm 2025 thuộc Đoàn Kiểm tra số 01</w:t>
      </w:r>
    </w:p>
    <w:p>
      <w:r>
        <w:t>Hà Nội, ngày 06 tháng 8 năm 2025</w:t>
      </w:r>
    </w:p>
    <w:p>
      <w:r>
        <w:t>Kính gửi:</w:t>
      </w:r>
    </w:p>
    <w:p>
      <w:r>
        <w:t>- Bộ trưởng Bộ Xây dựng.</w:t>
      </w:r>
    </w:p>
    <w:p>
      <w:r>
        <w:t>- Chủ tịch Ủy ban nhân dân các tỉnh, thành phố: Đà Nẵng, Quảng Ngãi, Gia Lai, Đắk Lắk;</w:t>
      </w:r>
    </w:p>
    <w:p>
      <w:r>
        <w:t>Xét báo cáo của Bộ Xây dựng (văn bản số 155/BC-BXD ngày 25 tháng 7 năm 2025) về kết quả tháo gỡ các khó khăn, vướng mắc tại 04 Dự án đường bộ cao tốc đoạn Hòa Liên - Túy Loan, Quảng Ngãi - Hoài Nhơn, Hoài Nhơn - Quy Nhơn và Quy Nhơn - Chí Thạnh của Đoàn kiểm tra số 01, Phó Thủ tướng Thường trực Nguyễn Hòa Bình có ý kiến như sau:</w:t>
      </w:r>
    </w:p>
    <w:p>
      <w:r>
        <w:t>Theo tiến độ đề ra, 04 dự án cao tốc Bắc - Nam đoạn Hòa Liên - Túy Loan, Quảng Ngãi - Hoài Nhơn, Hoài Nhơn - Quy Nhơn và Quy Nhơn - Chí Thạnh thuộc Đoàn Kiểm tra số 1 sẽ thông xe kỹ thuật khoảng 86,47/231,27km  [1] vào dịp  19 tháng 8 năm 2025 ; đến hết tháng 9 năm 2025 sẽ thông xe kỹ thuật thêm khoảng 114,7km và hoàn thành toàn bộ 30,1km còn lại  [2] trong tháng 12 năm 2025. Để đảm bảo tiến độ hoàn thành các dự án, Phó Thủ tướng Thường trực Chính phủ Nguyễn Hòa Bình - Trưởng Đoàn kiểm tra số 1 yêu cầu:</w:t>
      </w:r>
    </w:p>
    <w:p>
      <w:r>
        <w:t>1. Các tỉnh, thành phố: Đà Nẵng, Quảng Ngãi, Gia Lai, Đắk Lắk - Huy động chính quyền và các cơ quan chức năng của địa phương, đặc biệt là lực lượng Công an tỉnh tổ chức bảo vệ thi công trên các vị trí, đoạn tuyến  [3] đã được bàn giao mặt bằng nhưng người dân cản trở trong quá trình lu lèn nền đường và thi công nổ mìn; tiếp tục tổ chức bảo vệ thi công theo kế hoạch của nhà thầu; đồng thời tổ chức đối thoại, tuyên truyền để người dân đồng tình, ủng hộ các chính sách đền bù theo quy định và cam kết đền bù, hỗ trợ của các chủ đầu tư và nhà thầu thi công.</w:t>
      </w:r>
    </w:p>
    <w:p>
      <w:r>
        <w:t>- Tiếp tục quan tâm, quyết liệt chỉ đạo các cơ quan chức năng và chính quyền địa phương các cấp tập trung giải quyết dứt điểm các khó khăn, vướng mắc  [4] liên quan đến công tác đền bù, hỗ trợ, tái định cư  trước ngày 15 tháng 8 năm 2025 .</w:t>
      </w:r>
    </w:p>
    <w:p>
      <w:r>
        <w:t>- Cử các đơn vị đầu mối để chủ đầu tư và các đơn vị tham gia thực hiện Dự án liên hệ, phối hợp làm việc trong quá trình triển khai các công việc còn lại của Dự án.</w:t>
      </w:r>
    </w:p>
    <w:p>
      <w:r>
        <w:t>2. Giao đồng chí Thứ trưởng Nguyễn Việt Hùng trực tiếp làm việc với thành phố Đà Nẵng và các tỉnh Quảng Ngãi, Đắk Lắk để đôn đốc, báo cáo Phó Thủ tướng Thường trực.</w:t>
      </w:r>
    </w:p>
    <w:p>
      <w:r>
        <w:t>3. Bộ Xây dựng tiếp tục chỉ đạo các Chủ đầu tư, nhà thầu kiểm soát chặt chẽ về tiến độ, chất lượng công trình, an toàn giao thông, an toàn lao động, vệ sinh môi trường, phòng chống cháy nổ trong quá trình thi công của các nhà thầu; kịp thời chỉ đạo, xử lý theo thẩm quyền các khó khăn, vướng mắc để các dự án hoàn thành đúng tiến độ đề ra.</w:t>
      </w:r>
    </w:p>
    <w:p>
      <w:r>
        <w:t>Văn phòng Chính phủ xin thông báo để Bộ Xây dựng và các cơ quan liên quan biết, thực hiện./.</w:t>
      </w:r>
    </w:p>
    <w:p>
      <w:r>
        <w:t>Nơi nhận:</w:t>
      </w:r>
    </w:p>
    <w:p>
      <w:r>
        <w:t>- Như trên;</w:t>
      </w:r>
    </w:p>
    <w:p>
      <w:r>
        <w:t>- Thủ tướng Chính phủ (để b/c);</w:t>
      </w:r>
    </w:p>
    <w:p>
      <w:r>
        <w:t>- PTTg TT Chính phủ Nguyễn Hòa Bình (để b/c);</w:t>
      </w:r>
    </w:p>
    <w:p>
      <w:r>
        <w:t>- Các Bộ: XD, NN&amp;MT, TC, CT, QP;</w:t>
      </w:r>
    </w:p>
    <w:p>
      <w:r>
        <w:t>- UBND các tỉnh, thành phố: Đà Nẵng, Quảng Ngãi, Gia Lai, Đắk Lắk;</w:t>
      </w:r>
    </w:p>
    <w:p>
      <w:r>
        <w:t>- VPCP: BTCN, Trợ lý TTg, TGĐ Cổng TTĐT các Vụ: KTTH, QHĐP, TH;</w:t>
      </w:r>
    </w:p>
    <w:p>
      <w:r>
        <w:t>- Lưu: VT, CN (2).</w:t>
      </w:r>
    </w:p>
    <w:p>
      <w:r>
        <w:t>KT. BỘ TRƯỞNG, CHỦ NHIỆM</w:t>
      </w:r>
    </w:p>
    <w:p>
      <w:r>
        <w:t>PHÓ CHỦ NHIỆM</w:t>
      </w:r>
    </w:p>
    <w:p>
      <w:r>
        <w:t>Nguyễn Sỹ Hiệp</w:t>
      </w:r>
    </w:p>
    <w:p>
      <w:r>
        <w:t>[1] Qua Thành phố Đà Nẵng 11,47km; qua tỉnh Gia Lai khoảng 75km.</w:t>
      </w:r>
    </w:p>
    <w:p>
      <w:r>
        <w:t>[2] Đoạn Km49 - Km79+100 nằm trong phạm vi có hầm số 3 thuộc Dự án Quảng Ngãi - Hoài Nhơn.</w:t>
      </w:r>
    </w:p>
    <w:p>
      <w:r>
        <w:t>[3] Địa phận Thành phố Đà Nẵng 01 vị trí: đoạn Km76+241 - Km76+735 (xã Bà Nà); Địa phận tỉnh Quảng Ngãi 09 vị trí: (1) đoạn Km1+585 - Km 1+828 (xã Nghĩa Giang); (2) Km2+700 - Km3+00 (xã Nghĩa Giang); (3) Km7+300 (Xã Phước Giang); (4) Km11+00 - Km11 + 120 (Xã Phước Giang); (5) Km 17+842 - Km 18+140 (xã Đình Cương); (6) Km32+400 (xã Lân Phong); (7) Km33+400 - Km33+600 (xã Nguyễn Nghiêm); (8) Km39+200 - Km39+400 (xã Nguyễn Nghiêm); (9) Km41+00 - Đồi Eo Gió (xã Nguyễn Nghiêm và Phường Đức Phổ); Địa phận tỉnh Đắk Lắk 01 vị trí: đoạn Km24+900 - Km25+400 (xã Xuân Lộc).</w:t>
      </w:r>
    </w:p>
    <w:p>
      <w:r>
        <w:t>[4] Thành phố Đà Nẵng còn 200m đường gom chưa bàn giao mặt bằng và một số hộ dân đã được đền bù nhưng chưa di dời nhà cửa, vật kiến trúc; tỉnh Quảng Ngãi còn một số vị trí cầu vượt ngang, nhánh nút giao, đường gom, trạm dừng nghỉ chưa hoàn thành công tác đền bù, GPMB; tỉnh Gia Lai còn vị trí nhánh nút giao ĐT.629 chưa hoàn thành công tác chi trả phạm vi đường hoàn trả.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