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726/CT-CS năm 2025 về chính sách thuế đối với hoạt động bán nợ của ngân hàng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726/CT-CS</w:t>
      </w:r>
    </w:p>
    <w:p>
      <w:r>
        <w:t>V/v chính sách thuế</w:t>
      </w:r>
    </w:p>
    <w:p>
      <w:r>
        <w:t>Hà Nội, ngày 21 tháng 4 năm 2025</w:t>
      </w:r>
    </w:p>
    <w:p>
      <w:r>
        <w:t>Kính gửi:</w:t>
      </w:r>
    </w:p>
    <w:p>
      <w:r>
        <w:t>- Chi cục Thuế khu vực IV;</w:t>
      </w:r>
    </w:p>
    <w:p>
      <w:r>
        <w:t>- Ông Nguyễn Đức Hòa</w:t>
      </w:r>
    </w:p>
    <w:p>
      <w:r>
        <w:t>(Đ/c: thôn Tiên La, xã Đoan Hùng, huyện Hưng Hà, tỉnh Thái Bình).</w:t>
      </w:r>
    </w:p>
    <w:p>
      <w:r>
        <w:t>Về việc trả lời công văn số 1762/CTHYE-HKDCN ngày 02/5/2024 của Cục Thuế tỉnh Hưng Yên (nay thuộc Chi cục Thuế khu vực VI) và đơn kiến nghị đề ngày 06/6/2024 của ông Nguyễn Đức Hòa kiến nghị về chính sách thuế đối với hoạt động bán nợ của ngân hàng, Cục Thuế có ý kiến như sau:</w:t>
      </w:r>
    </w:p>
    <w:p>
      <w:r>
        <w:t>1.  Về điều kiện áp dụng quy định tại Nghị quyết số 42/2017/QH14 ngày 21/6/2017 về thí điểm xử lý nợ xấu của các tổ chức tín dụng, theo ý kiến của Ngân hàng Nhà nước thì thực hiện theo quy định tại Điều 1, Điều 4 và Điều 15 Nghị quyết số 42/2017/QH14. Theo đó, khoản nợ xấu được áp dụng quy định tại Nghị quyết số 42/2017/QH14 phải được xác định theo phụ lục ban hành kèm theo Nghị quyết số 42/2017/QH14 và xác nhận bằng văn bản khoản nợ là nợ xấu. Đồng thời tại Điều 15 Nghị quyết số 42/2017/QH14 quy định việc nộp thuế của bên bảo đảm, bên nhận chuyển nhượng liên quan đến chuyển nhượng tài sản bảo đảm thực hiện theo quy định của pháp luật về thuế.</w:t>
      </w:r>
    </w:p>
    <w:p>
      <w:r>
        <w:t>2.  Về việc chuyển giao quyền, nghĩa vụ liên quan đến khoản nợ theo quy định tại Thông tư 09/2015/TT-NHNN ngày 17/7/2015 của Ngân hàng Nhà nước và việc xử lý tài sản đảm bảo của khoản nợ được mua, bán:</w:t>
      </w:r>
    </w:p>
    <w:p>
      <w:r>
        <w:t>Căn cứ quy định tại Điều 14, Điều 16 Thông tư số 09/2015/TT-NHNN ngày 17/7/2015 của Ngân hàng Nhà nước quy định về hoạt động mua, bán nợ của tổ chức tín dụng, chi nhánh ngân hàng nước ngoài;</w:t>
      </w:r>
    </w:p>
    <w:p>
      <w:r>
        <w:t>Căn cứ quy định tại Điều 317, Điều 323, Điều 299, Điều 223, Điều 305 Bộ Luật Dân sự số 91/2015/QH13 ngày 24/11/2015;</w:t>
      </w:r>
    </w:p>
    <w:p>
      <w:r>
        <w:t>Căn cứ quy định tại Điều 25 Nghị định số 99/2022/NĐ-CP ngày 30/11/2022 của Chính phủ;</w:t>
      </w:r>
    </w:p>
    <w:p>
      <w:r>
        <w:t>Căn cứ ý kiến của Ngân hàng Nhà nước nêu tại công văn số 8869/NHHH-TD ngày 28/10/2024, Cục Thuế có ý kiến như sau:</w:t>
      </w:r>
    </w:p>
    <w:p>
      <w:r>
        <w:t>Trường hợp, việc bàn giao tài sản theo Biên bản bàn giao tài sản bảo đảm để trừ vào nghĩa vụ trả nợ không phải để thực hiện chuyển giao quyền, nghĩa vụ với các biện pháp bảo đảm khoản nợ theo quy định tại Bộ Luật Dân sự số 91/2015/QH13 và không thực hiện thủ tục đăng ký với cơ quan có thẩm quyền theo quy định của pháp luật về đăng ký giao dịch đảm bảo và người nhận tài sản để trừ nợ thực hiện các thủ tục chuyển giao quyền sở hữu, quyền sử dụng tài sản để trừ nợ thì đây là hoạt động chuyển nhượng tài sản thuộc đối tượng phải kê khai, nộp thuế GTGT, thuế TNDN theo quy định của pháp luật thuế.</w:t>
      </w:r>
    </w:p>
    <w:p>
      <w:r>
        <w:t>Đề nghị Chi cục Thuế khu vực IV căn cứ các quy định pháp luật nêu trên, các hồ sơ, các tài liệu có liên quan phát sinh trong thực tế, phối hợp với các cơ quan chuyên ngành, Sở Tài nguyên Môi trường tỉnh Hưng Yên và các bên tại Hợp đồng mua bán nợ để hướng dẫn người nộp thuế thực hiện nghĩa vụ thuế theo đúng quy định pháp luật.</w:t>
      </w:r>
    </w:p>
    <w:p>
      <w:r>
        <w:t>Cục Thuế thông báo để Chi cục Thuế khu vực IV và ông Nguyễn Đức Hòa được biết./.</w:t>
      </w:r>
    </w:p>
    <w:p>
      <w:r>
        <w:t>Nơi nhận:</w:t>
      </w:r>
    </w:p>
    <w:p>
      <w:r>
        <w:t>- Như trên;</w:t>
      </w:r>
    </w:p>
    <w:p>
      <w:r>
        <w:t>- Chi cục thuế DNL;</w:t>
      </w:r>
    </w:p>
    <w:p>
      <w:r>
        <w:t>- Ban NVT, PC(CT);</w:t>
      </w:r>
    </w:p>
    <w:p>
      <w:r>
        <w:t>- Website CT;</w:t>
      </w:r>
    </w:p>
    <w:p>
      <w:r>
        <w:t>- Lưu VT, CS.</w:t>
      </w:r>
    </w:p>
    <w:p>
      <w:r>
        <w:t>TL.CỤC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