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725/CT-CS năm 2025 về chính sách thuế đối với Quỹ phát triển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725/CT-CS</w:t>
      </w:r>
    </w:p>
    <w:p>
      <w:r>
        <w:t>V/v chính sách thuế đối với Quỹ phát triển đất</w:t>
      </w:r>
    </w:p>
    <w:p>
      <w:r>
        <w:t>Hà Nội, ngày 21 tháng 4 năm 2025</w:t>
      </w:r>
    </w:p>
    <w:p>
      <w:r>
        <w:t>Kính gửi:  Chi cục Thuế khu vực XI.</w:t>
      </w:r>
    </w:p>
    <w:p>
      <w:r>
        <w:t>Cục Thuế nhận được công văn số 137/CTQTR-TTHT ngày 11/02/2025 của Cục Thuế tỉnh Quảng Trị (nay là Chi cục Thuế khu vực XI) về việc hướng dẫn chính sách thuế đối với Quỹ phát triển đất. Về vấn đề này, Cục Thuế có ý kiến như sau:</w:t>
      </w:r>
    </w:p>
    <w:p>
      <w:r>
        <w:t>Tại điểm c khoản 1 Điều 57 Luật Ban hành quy phạm pháp luật số 64/2025/QH15 ngày 19/02/2025 quy định:</w:t>
      </w:r>
    </w:p>
    <w:p>
      <w:r>
        <w:t>“Điều 57. Văn bản quy phạm pháp luật hết hiệu lực</w:t>
      </w:r>
    </w:p>
    <w:p>
      <w:r>
        <w:t>1. Văn bản quy phạm pháp luật hết hiệu lực toàn bộ hoặc một phần trong các trường hợp sau đây.</w:t>
      </w:r>
    </w:p>
    <w:p>
      <w:r>
        <w:t>c) Bị bãi bỏ theo quy định tại khoản 2 Điều 8 của Luật này.”</w:t>
      </w:r>
    </w:p>
    <w:p>
      <w:r>
        <w:t>Tại khoản 1 Điều 5, khoản 3 Điều 6 và khoản 2 Điều 20 Nghị định số 104/2024/NĐ-CP ngày 31/7/2024 quy định về Quỹ phát triển đất quy định:</w:t>
      </w:r>
    </w:p>
    <w:p>
      <w:r>
        <w:t>“Điều 5. Địa vị pháp lý, tư cách pháp nhân và chức năng của Quỹ phát triển đất</w:t>
      </w:r>
    </w:p>
    <w:p>
      <w:r>
        <w:t>1. Quỹ phát triển đất là quỹ tài chính nhà nước ngoài ngân sách, trực thuộc Ủy ban nhân dân cấp tỉnh do Ủy ban nhân dân cấp tỉnh quyết định thành lập, hoạt động độc lập với ngân sách nhà nước, không vì mục đích lợi nhuận, bảo toàn và phát triển vốn.</w:t>
      </w:r>
    </w:p>
    <w:p>
      <w:r>
        <w:t>Điều     6.   Nhiệm vụ của Quỹ phát triển đất</w:t>
      </w:r>
    </w:p>
    <w:p>
      <w:r>
        <w:t>3. Chấp hành các quy định của pháp luật về quản lý tài chính, tài sản, kế toán, kiểm toán và các quy định khác có liên quan.</w:t>
      </w:r>
    </w:p>
    <w:p>
      <w:r>
        <w:t>Điều 20. Chế độ tài chính và quản lý, sử dụng tài sản của Quỹ phát triển đất</w:t>
      </w:r>
    </w:p>
    <w:p>
      <w:r>
        <w:t>2. Chế độ tài chính (bao gồm cả cơ chế tiền lương, các khoản phụ cấp của cán bộ quản lý, người lao động) và quản lý, sử dụng tài sản của Quỹ phát triển đất thực hiện theo quy định áp dụng đối với đơn vị sự nghiệp công lập và được quy định tại Điều lệ tổ chức và hoạt động của Quỹ. Các nội dung cụ thể liên quan đến chế độ tài chính của Quỹ phát triển đất được quy định tại Nghị định này thì thực hiện theo quy định tại Nghị định này.”</w:t>
      </w:r>
    </w:p>
    <w:p>
      <w:r>
        <w:t>Tại khoản 3 Điều 1, khoản 1 Điều 2 Thông tư số 52/2024/TT-BTC ngày 23/7/2024 bãi bỏ một số Thông tư của Bộ trưởng Bộ Tài chính trong lĩnh vực thuế quy định:</w:t>
      </w:r>
    </w:p>
    <w:p>
      <w:r>
        <w:t>“Điều 1. Bãi bỏ một số Thông tư của Bộ trưởng Bộ Tài chính trong lĩnh vực thuế</w:t>
      </w:r>
    </w:p>
    <w:p>
      <w:r>
        <w:t>3. Thông tư số 151/2010/TT-BTC ngày 27/9/2010 của Bộ trưởng Bộ Tài chính hướng dẫn áp dụng các loại thuế và các khoản nộp ngân sách nhà nước đối với Quỹ phát triển đất quy định tại Điều 34 Nghị định số 69/2009/NĐ-CP ngày 13/8/2009 của Chính phủ quy định bổ sung về quy hoạch sử dụng đất, giá đất, thu hồi đất, bồi thường, hỗ trợ và tái định cư.</w:t>
      </w:r>
    </w:p>
    <w:p>
      <w:r>
        <w:t>Điều 2. Điều khoản thi hành</w:t>
      </w:r>
    </w:p>
    <w:p>
      <w:r>
        <w:t>1. Thông tư này có hiệu lực từ ngày 10 tháng 9 năm 2024.”</w:t>
      </w:r>
    </w:p>
    <w:p>
      <w:r>
        <w:t>Căn cứ các quy định nêu trên, Thông tư số 151/2010/TT-BTC hết hiệu lực từ ngày 10/9/2024. Quỹ phát triển đất có hoạt động sản xuất, kinh doanh hàng hóa, dịch vụ thì thực hiện nghĩa vụ thuế và các khoản phải nộp ngân sách nhà nước theo quy định của pháp luật hiện hành.</w:t>
      </w:r>
    </w:p>
    <w:p>
      <w:r>
        <w:t>Cục Thuế trả lời để Chi cục Thuế khu vực XI biết và hướng dẫn thực hiện theo quy định của pháp luật./.</w:t>
      </w:r>
    </w:p>
    <w:p>
      <w:r>
        <w:t>Nơi nhận:</w:t>
      </w:r>
    </w:p>
    <w:p>
      <w:r>
        <w:t>- Như trên;</w:t>
      </w:r>
    </w:p>
    <w:p>
      <w:r>
        <w:t>- PCTrg Đặng Ngọc Minh (để b/c);</w:t>
      </w:r>
    </w:p>
    <w:p>
      <w:r>
        <w:t>- Ban Pháp chế (CT);</w:t>
      </w:r>
    </w:p>
    <w:p>
      <w:r>
        <w:t>- Website CT;</w:t>
      </w:r>
    </w:p>
    <w:p>
      <w:r>
        <w:t>- Lưu: VT, CS.</w:t>
      </w:r>
    </w:p>
    <w:p>
      <w:r>
        <w:t>TL. CỤC TRƯỞNG</w:t>
      </w:r>
    </w:p>
    <w:p>
      <w:r>
        <w:t>KT.TRƯỞNG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