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724/TTg-CN năm 2024 gia hạn thời gian thí điểm triển khai hoạt động dịch vụ tàu lặn tại vịnh Nha Trang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28/09/2024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724/TTg-CN</w:t>
      </w:r>
    </w:p>
    <w:p>
      <w:r>
        <w:t>V/v gia hạn thời gian thí điểm triển khai hoạt động dịch vụ tàu lặn tại vịnh Nha Trang</w:t>
      </w:r>
    </w:p>
    <w:p>
      <w:r>
        <w:t>Hà Nội, ngày 28 tháng 9 năm 2024</w:t>
      </w:r>
    </w:p>
    <w:p>
      <w:r>
        <w:t>Kính gửi:</w:t>
      </w:r>
    </w:p>
    <w:p>
      <w:r>
        <w:t>- Các Bộ: Giao thông vận tải, Tài nguyên và Môi trường, Quốc phòng, Văn hóa, Thể thao và Du lịch;</w:t>
      </w:r>
    </w:p>
    <w:p>
      <w:r>
        <w:t>- Ủy ban nhân dân tỉnh Khánh Hòa;</w:t>
      </w:r>
    </w:p>
    <w:p>
      <w:r>
        <w:t>- Công ty cổ phần Vinpearl.</w:t>
      </w:r>
    </w:p>
    <w:p>
      <w:r>
        <w:t>Xét đề nghị của Bộ Giao thông vận tải (Công văn số 8613/BGTVT-VT ngày 13 tháng 8 năm 2024) về gia hạn thời gian thí điểm triển khai thực hiện tàu lặn tại vịnh Nha Trang, Phó Thủ tướng Chính phủ Trần Hồng Hà có ý kiến như sau:</w:t>
      </w:r>
    </w:p>
    <w:p>
      <w:r>
        <w:t>1. Để có thêm thời gian hoàn thiện các quy định của pháp luật liên quan đến hoạt động dịch vụ tàu lặn, đồng ý gia hạn thời gian thí điểm hoạt động dịch vụ tàu lặn theo kiến nghị của Bộ Giao thông vận tải (thời gian thí điểm tối đa đến ngày 30 tháng 03 năm 2025).</w:t>
      </w:r>
    </w:p>
    <w:p>
      <w:r>
        <w:t>Bộ Giao thông vận tải, Bộ Quốc phòng, Ủy ban nhân dân tỉnh Khánh Hòa, Công ty cổ phần Vinpearl và các cơ quan liên quan chịu trách nhiệm thực hiện các nhiệm vụ giao tại văn bản số 635/TTg-CN ngày 12/7/2023, tổ chức quản lý hoạt động dịch vụ tàu lặn tại vịnh Nha Trang, tỉnh Khánh Hòa, tuân thủ các quy định hiện hành về an ninh, quốc phòng và quy định pháp luật có liên quan; thường xuyên giám sát, kiểm tra hoạt động của các phương tiện và hoạt động hỗ trợ khác để bảo đảm tuyệt đối an toàn.</w:t>
      </w:r>
    </w:p>
    <w:p>
      <w:r>
        <w:t>Công ty cổ phần Vinpearl và các cơ quan, đơn vị liên quan có phương án bảo đảm an toàn, phòng tránh sự cố, cứu nạn và chịu trách nhiệm theo quy định pháp luật nếu để xảy ra mất an toàn trong quá trình thực hiện hoạt động dịch vụ tàu lặn tại vịnh Nha Trang.</w:t>
      </w:r>
    </w:p>
    <w:p>
      <w:r>
        <w:t>2. Bộ Giao thông vận tải phối hợp chặt chẽ với Văn phòng Chính phủ trong quá trình hoàn thiện, trình cấp thẩm quyền ban hành văn bản quy phạm pháp luật liên quan đến hoạt động dịch vụ tàu lặn./.</w:t>
      </w:r>
    </w:p>
    <w:p>
      <w:r>
        <w:t>Nơi nhận:</w:t>
      </w:r>
    </w:p>
    <w:p>
      <w:r>
        <w:t>- Như trên;</w:t>
      </w:r>
    </w:p>
    <w:p>
      <w:r>
        <w:t>- Thủ tướng, các Phó Thủ tướng Chính phủ;</w:t>
      </w:r>
    </w:p>
    <w:p>
      <w:r>
        <w:t>- Bộ Tư pháp;</w:t>
      </w:r>
    </w:p>
    <w:p>
      <w:r>
        <w:t>- VPCP: BTCN, các PCN, Trợ lý TTg, TGĐ Cổng TTĐT, các Vụ: PL, NC, KGVX;</w:t>
      </w:r>
    </w:p>
    <w:p>
      <w:r>
        <w:t>- Lưu: VT, CN (2b)   THH.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