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7212/CHQ-GSQL năm 2025 hướng dẫn thuê gia công lại của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7212 / CHQ - GSQL</w:t>
      </w:r>
    </w:p>
    <w:p>
      <w:r>
        <w:t>V/v hướng dẫn thủ tục hải quan</w:t>
      </w:r>
    </w:p>
    <w:p>
      <w:r>
        <w:t>Hà Nội, ngày  02  tháng  6  năm 202 5</w:t>
      </w:r>
    </w:p>
    <w:p>
      <w:r>
        <w:t>Kính gửi:  Công ty TNHH Canon Việt Nam.</w:t>
      </w:r>
    </w:p>
    <w:p>
      <w:r>
        <w:t>(Đ/c: Lô A- 1 , KCN Thăng Long, Huyện Đông Anh, Hà Nội)</w:t>
      </w:r>
    </w:p>
    <w:p>
      <w:r>
        <w:t>Trả lời công văn số  CVN-LOG-20250313  ngày 13/3/2025 của Công ty TNHH Canon Việt Nam (sau đây gọi tắt là Công ty) về việc xin hướng dẫn thuê gia công lại của doanh nghiệp chế xuất (DNCX), Cục Hải quan có ý kiến như sau:</w:t>
      </w:r>
    </w:p>
    <w:p>
      <w:r>
        <w:t>1. Về kiến nghị của Công ty TNHH Canon Việt Nam (DNCX, DNƯT) được thực hiện theo hướng dẫn tại công văn số 445/TCHQ-GSQL ngày 24/01/2025 của Tổng cục Hải quan (nay là Cục Hải quan):</w:t>
      </w:r>
    </w:p>
    <w:p>
      <w:r>
        <w:t>Trường hợp Công ty đáp ứng các quy định tại Điều 56; Điều 60; Điều 76; Điều 86  Thông  tư số  38/2015/TT-BTC  ngấy 25/03/2015 được sửa đổi, bổ sung tại Thông tư số 39/2018/TT-BTC ngày 20/04/2018 của Bộ Tài chính; Điều 12 Nghị định số 134/2016/NĐ-CP ngày 01/9/2016 được sửa đổi, bổ sung tại khoản 6 Điều 1 Nghị định số 18/2021/NĐ-CP ngày 11/3/2021 của Chính phủ; Điều 36, Điều 37 Nghị định số 08/2015/NĐ-CP ngày 21/01/2015 của Chính phủ; Điều 23 Thông tư số 133/2016/TT-BTC ngày 26/8/2016 của Bộ Tài chính hướng dẫn chế độ kế toán doanh nghiệp nhỏ và vừa; Điều 24 Thông tư số 200/2014/TT-BTC ngày 22/12/2014 của Bộ Tài chính hướng dẫn chế độ kế toán doanh nghiệp thì có thể áp dụng công văn số  445/TCHQ-GSQL  ngày 24/01/2025 của Tổng cục Hải quan (nay là Cục Hải quan) đối chiếu với thực tế sản xuất kinh doanh của Công ty để thực hiện.</w:t>
      </w:r>
    </w:p>
    <w:p>
      <w:r>
        <w:t>2. Về phần mềm quản lý hàng hóa nhập khẩu thuộc đối tượng không chịu thuế của DNCX đề nghị Công ty căn cứ quy định tại Điều 28a Nghị định số 18/2021/NĐ-CP ngày 11/03/2021 sửa đổi, bổ sung một số Điều của Nghị định số 134/2016/NĐ-CP ngày 01/9/2016 của Chính phủ để thực hiện.</w:t>
      </w:r>
    </w:p>
    <w:p>
      <w:r>
        <w:t>Trường hợp còn vướng mắc thì liên hệ với cơ quan Hải quan nơi dự kiến đăng ký tờ khai để được hướng dẫn cụ thể.</w:t>
      </w:r>
    </w:p>
    <w:p>
      <w:r>
        <w:t>Cục Hải quan trả lời đ ể  Công ty biết./.</w:t>
      </w:r>
    </w:p>
    <w:p>
      <w:r>
        <w:t>Nơi nhận:</w:t>
      </w:r>
    </w:p>
    <w:p>
      <w:r>
        <w:t>-  Như tr ê n;</w:t>
      </w:r>
    </w:p>
    <w:p>
      <w:r>
        <w:t>- PCT Âu Anh Tuấn (để b/c);</w:t>
      </w:r>
    </w:p>
    <w:p>
      <w:r>
        <w:t>- Lưu: VT, GSQL (3b).</w:t>
      </w:r>
    </w:p>
    <w:p>
      <w:r>
        <w:t>TL. CỤC TRƯỞNG</w:t>
      </w:r>
    </w:p>
    <w:p>
      <w:r>
        <w:t>KT. TRƯỞNG BAN GIÁM SÁT QUẢN LÝ V 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