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7206/CHQ-NVTHQ năm 2025 về hết hiệu lực áp dụng Thông báo xác định trước mã số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7206/CHQ-NVTHQ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7206/CHQ-NVTHQ</w:t>
      </w:r>
    </w:p>
    <w:p>
      <w:r>
        <w:t>V/v hết hiệu lực áp dụng Thông báo XĐTMS</w:t>
      </w:r>
    </w:p>
    <w:p>
      <w:r>
        <w:t>Hà Nội, ngày 02 tháng 6 năm 2025</w:t>
      </w:r>
    </w:p>
    <w:p>
      <w:r>
        <w:t>Kính gửi:  Công ty TNHH Opticon Việt Nam.</w:t>
      </w:r>
    </w:p>
    <w:p>
      <w:r>
        <w:t>(Tầng 3, số 4 Nguyễn Đình Chiểu, phường Đa Kao, quận 1, TP. Hồ Chí Minh)</w:t>
      </w:r>
    </w:p>
    <w:p>
      <w:r>
        <w:t>Tổng cục Hải quan (nay là Cục Hải quan) đã ban hành Thông báo kết quả xác định trước mã số số 4467/TB-TCHQ ngày 04/7/2017 đối với mặt hàng Nhãn giá điện tử của Công ty TNHH Opticon Việt Nam. Về việc này, Cục Hải quan có ý kiến như sau:</w:t>
      </w:r>
    </w:p>
    <w:p>
      <w:r>
        <w:t>Theo quy định tại điểm a khoản 6 Điều 24 Nghị định số 08/2015/NĐ-CP ngày 21/01/2015 của Chính phủ quy định chi tiết về biện pháp thi hành Luật Hải quan về thủ tục hải quan, kiểm tra, giám sát, kiểm soát Hải quan (được sửa đổi bổ sung tại Nghị định 59/2018/NĐ-CP ngày 20/4/2018):</w:t>
      </w:r>
    </w:p>
    <w:p>
      <w:r>
        <w:t>“Điều 24. Thủ tục xác định trước mã số, xuất xứ, trị giá hải quan</w:t>
      </w:r>
    </w:p>
    <w:p>
      <w:r>
        <w:t>...6. Hiệu lực của văn bản thông báo kết quả xác định trước mã số, xuất xứ, trị giá hải quan: a) Văn bản thông báo kết quả xác định trước mã số, xuất xứ, trị giá hải quan có hiệu lực tối đa  không quá 03 năm  kể từ ngày Tổng Cục trưởng Tổng cục Hải quan ký ban hành...".</w:t>
      </w:r>
    </w:p>
    <w:p>
      <w:r>
        <w:t>Đối chiếu với quy định nêu trên thì Thông báo kết quả xác định trước mã số số 4467/TB-TCHQ ngày 04/7/2017 đã hết hiệu lực. Đề nghị Công ty không tiếp tục sử dụng Thông báo này để khai báo khi làm thủ tục hải quan.</w:t>
      </w:r>
    </w:p>
    <w:p>
      <w:r>
        <w:t>Cục Hải quan thông báo để Công ty TNHH Opticon Việt Nam biết và thực hiện./.</w:t>
      </w:r>
    </w:p>
    <w:p>
      <w:r>
        <w:t>Nơi nhận:</w:t>
      </w:r>
    </w:p>
    <w:p>
      <w:r>
        <w:t>- Như trên;</w:t>
      </w:r>
    </w:p>
    <w:p>
      <w:r>
        <w:t>- PCT Lưu Mạnh Tưởng (để b/c);</w:t>
      </w:r>
    </w:p>
    <w:p>
      <w:r>
        <w:t>- Các CCHQ khu vực (để biết);</w:t>
      </w:r>
    </w:p>
    <w:p>
      <w:r>
        <w:t>- Các đơn vị Ban NVTHQ, Ban QLRR, Ban GSQL, Ban TTKT, Chi cục KĐHQ, Chi cục KTSTQ, Chi cục ĐTCBL (để biết);</w:t>
      </w:r>
    </w:p>
    <w:p>
      <w:r>
        <w:t>- Lưu: VT, NVTHQ-PL (Toàn 3b).</w:t>
      </w:r>
    </w:p>
    <w:p>
      <w:r>
        <w:t>TL. CỤC TRƯỞNG</w:t>
      </w:r>
    </w:p>
    <w:p>
      <w:r>
        <w:t>KT. TRƯỞNG BAN NGHIỆP VỤ THUẾ HQ</w:t>
      </w:r>
    </w:p>
    <w:p>
      <w:r>
        <w:t>PHÓ TRƯỞNG BAN</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