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717/XNK-THCS năm 2025 về tái nhập hàng hóa đã xuất khẩu do Cục Xuất nhập khẩu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717/XNK-THCS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BỘ CÔNG THƯƠNG</w:t>
      </w:r>
    </w:p>
    <w:p>
      <w:r>
        <w:t>CỤC XUẤT NHẬP KHẨU</w:t>
      </w:r>
    </w:p>
    <w:p>
      <w:r>
        <w:t>-------</w:t>
      </w:r>
    </w:p>
    <w:p>
      <w:r>
        <w:t>CỘNG HÒA XÃ HỘI CHỦ NGHĨA VIỆT NAM</w:t>
      </w:r>
    </w:p>
    <w:p>
      <w:r>
        <w:t>Độc lập - Tự do - Hạnh phúc</w:t>
      </w:r>
    </w:p>
    <w:p>
      <w:r>
        <w:t>---------------</w:t>
      </w:r>
    </w:p>
    <w:p>
      <w:r>
        <w:t>Số: 717/XNK-THCS</w:t>
      </w:r>
    </w:p>
    <w:p>
      <w:r>
        <w:t>V/v tái nhập hàng hóa đã xuất khẩu</w:t>
      </w:r>
    </w:p>
    <w:p>
      <w:r>
        <w:t>Hà Nội, ngày 04 tháng 6 năm 2025</w:t>
      </w:r>
    </w:p>
    <w:p>
      <w:r>
        <w:t>Kính gửi:  Cục Hải quan (Bộ Tài chính)</w:t>
      </w:r>
    </w:p>
    <w:p>
      <w:r>
        <w:t>Trả lời công văn số 52/CHQ-GSQL ngày 10 tháng 3 năm 2025 của Cục Hải quan (Bộ Tài chính) về việc tái nhập hàng hóa đã xuất khẩu, Cục Xuất nhập khẩu (Bộ Công Thương) có ý kiến như sau:</w:t>
      </w:r>
    </w:p>
    <w:p>
      <w:r>
        <w:t>1. Về vướng mắc liên quan đến tạm nhập, tái xuất hàng hóa theo hình thức khác của Công ty cổ phần sản xuất và kinh doanh Vinfast</w:t>
      </w:r>
    </w:p>
    <w:p>
      <w:r>
        <w:t>- Khoản 1 Điều 41 Luật Quản lý ngoại thương quy định: “Trừ trường hợp kinh doanh tạm nhập, tái xuất quy định tại Điều 39 của Luật này, thương nhân được tạm nhập vào Việt Nam hàng hóa không thuộc Danh mục hàng hóa cấm xuất khẩu, cấm nhập khẩu; hàng hóa không thuộc diện tạm ngừng xuất khẩu, tạm ngừng nhập khẩu theo hợp đồng với nước ngoài để phục vụ mục đích bảo hành, bảo dưỡng, thuê, mượn hoặc để sử dụng vì mục đích khác trong một khoảng thời gian nhất định rồi tái xuất chính hàng hóa đó ra khỏi Việt Nam.”</w:t>
      </w:r>
    </w:p>
    <w:p>
      <w:r>
        <w:t>- Khoản 1, 2 Điều 15 Nghị định số 69/2018/NĐ-CP của Chính phủ quy định:</w:t>
      </w:r>
    </w:p>
    <w:p>
      <w:r>
        <w:t>“1. Trừ trường hợp hàng hóa cấm xuất khẩu, cấm nhập khẩu; hàng hóa tạm ngừng xuất khẩu, tạm ngừng nhập khẩu, thương nhân được tạm nhập hàng hóa vào Việt Nam theo hợp đồng ký với nước ngoài để phục vụ mục đích bảo hành, bảo dưỡng, thuê, mượn hoặc để sử dụng vì mục đích khác trong một khoảng thời gian nhất định rồi tái xuất chính hàng hóa đó ra khỏi Việt Nam theo các quy định sau: ...</w:t>
      </w:r>
    </w:p>
    <w:p>
      <w:r>
        <w:t>2. Thương nhân được tạm nhập hàng hóa mà thương nhân đã xuất khẩu để tái chế, bảo hành theo yêu cầu của thương nhân nước ngoài và tái xuất khẩu trả lại thương nhân nước ngoài. Thủ tục tạm nhập, tái xuất thực hiện tại cơ quan hải quan, không phải có Giấy phép tạm nhập, tái xuất. ”</w:t>
      </w:r>
    </w:p>
    <w:p>
      <w:r>
        <w:t>Theo đó, về nguyên tắc, việc tạm nhập hàng hóa mà thương nhân đã xuất khẩu để tái chế, bảo hành theo yêu cầu của thương nhân nước ngoài, sau đó tái xuất trả lại thương nhân nước ngoài theo quy định tại khoản 2 Điều 15 Nghị định số 69/2018/NĐ-CP của Chính phủ, phải đảm bảo tuân thủ theo quy định tại khoản 1 Điều 41 Luật Quản lý ngoại thương nêu trên</w:t>
      </w:r>
    </w:p>
    <w:p>
      <w:r>
        <w:t>Do đó, căn cứ thực tế của hàng hóa và đối chiếu các quy định nêu trên, trường hợp xác định các phụ tùng, linh kiện, động cơ, pin xe điện đã qua sử dụng, được tháo rời từ ô tô do chính Công ty cổ phần sản xuất và kinh doanh Vinfast sản xuất, xuất khẩu thuộc danh mục hàng hóa cấm nhập khẩu theo quy định pháp luật thì Công ty không được tạm nhập, tái xuất hàng hóa vào Việt Nam theo quy định tại khoản 1 Điều 41 Luật Quản lý ngoại Thương.</w:t>
      </w:r>
    </w:p>
    <w:p>
      <w:r>
        <w:t>Việc Công ty cổ phần sản xuất và kinh doanh Vinfast tái nhập về Việt Nam ô tô tay lái nghịch đã sản xuất, xuất khẩu trước đó để sửa chữa, điều chỉnh, sau đó xuất sang thị trường nước ngoài khác, không thuộc phạm vi điều chỉnh của hoạt động tạm nhập, tái xuất quy định tại khoản 1 Điều 29 Luật Thương mại, khoản 1 Điều 41 Luật Quản lý ngoại thương và Điều 15 Nghị định số 69/2018/NĐ-CP của Chính phủ.</w:t>
      </w:r>
    </w:p>
    <w:p>
      <w:r>
        <w:t>2. Quy định về nhập khẩu hàng hóa cấm nhập khẩu</w:t>
      </w:r>
    </w:p>
    <w:p>
      <w:r>
        <w:t>- Khoản 2 Điều 10 Luật Quản lý ngoại thương và khoản 3 Điều 5 Nghị định số 69/2018/NĐ-CP của Chính phủ quy định: Thủ tướng Chính phủ quyết định cho phép xuất khẩu hàng hóa cấm xuất khẩu, nhập khẩu hàng hóa cấm nhập khẩu nhằm phục vụ mục đích đặc dụng, bảo hành, phân tích, kiểm nghiệm, nghiên cứu khoa học, y tế, sản xuất dược phẩm, bảo vệ quốc phòng, an ninh.</w:t>
      </w:r>
    </w:p>
    <w:p>
      <w:r>
        <w:t>Theo đó, trường hợp Công ty cổ phần sản xuất và kinh doanh Vinfast có nhu cầu nhập khẩu ô tô tay lái nghịch, linh kiện, phụ tùng ô tô đã qua sử dụng, thuộc diện cấm nhập khẩu, để nghị Công ty nghiên cứu, báo cáo Thủ tướng Chính phủ xem xét, quyết định theo quy định nêu trên.</w:t>
      </w:r>
    </w:p>
    <w:p>
      <w:r>
        <w:t>Trên đây là ý kiến của Cục Xuất nhập khẩu (Bộ Công Thương) xin gửi để quý Cục được biết./.</w:t>
      </w:r>
    </w:p>
    <w:p>
      <w:r>
        <w:t>Nơi nhận:</w:t>
      </w:r>
    </w:p>
    <w:p>
      <w:r>
        <w:t>- Như trên;</w:t>
      </w:r>
    </w:p>
    <w:p>
      <w:r>
        <w:t>- Thứ trưởng Nguyễn Sinh Nhật Tân (để b/c);</w:t>
      </w:r>
    </w:p>
    <w:p>
      <w:r>
        <w:t>- Vụ Pháp chế;</w:t>
      </w:r>
    </w:p>
    <w:p>
      <w:r>
        <w:t>- Cục Công nghiệp;</w:t>
      </w:r>
    </w:p>
    <w:p>
      <w:r>
        <w:t>- Lưu: VT, XNK (02).</w:t>
      </w:r>
    </w:p>
    <w:p>
      <w:r>
        <w:t>CỤC TRƯỞNG</w:t>
      </w:r>
    </w:p>
    <w:p>
      <w:r>
        <w:t>Nguyễn 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