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71228/CTHN-TTHT năm 2023 về thuế nhà thầu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71228/CTHN-TTHT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71228/CTHN-TTHT</w:t>
      </w:r>
    </w:p>
    <w:p>
      <w:r>
        <w:t>V/v thuế nhà thầu</w:t>
      </w:r>
    </w:p>
    <w:p>
      <w:r>
        <w:t>Hà Nội, ngày 04 tháng 10 năm 2023</w:t>
      </w:r>
    </w:p>
    <w:p>
      <w:r>
        <w:t>Kính gửi:  Công ty TNHH Cung Ứng Nhựa Đường</w:t>
      </w:r>
    </w:p>
    <w:p>
      <w:r>
        <w:t>(Địa chỉ: Tầng 14, Tòa nhà Lancaster Luminaire, Số 1152 - 1154 Đường Láng, phường Láng Thượng, Quận Đống Đa, TP Hà Nội; MST: 0100113039)</w:t>
      </w:r>
    </w:p>
    <w:p>
      <w:r>
        <w:t>Trả lời công văn số 928/AD-TCKT của Công ty TNHH Cung Ứng Nhựa Đường (sau đây gọi tắt là “Công ty”) đề nghị hướng dẫn về thuế nhà thầu. Cục thuế TP Hà Nội có ý kiến như sau:</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Tại Điều 1 quy định về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w:t>
      </w:r>
    </w:p>
    <w:p>
      <w:r>
        <w:t>Tại Điều 2 quy định về đối tượng không áp dụng:</w:t>
      </w:r>
    </w:p>
    <w:p>
      <w:r>
        <w:t>“Hướng dẫn tại Thông tư này không áp dụng đối với:</w:t>
      </w:r>
    </w:p>
    <w:p>
      <w:r>
        <w:t>...3. Tổ chức, cá nhân nước ngoài có thu nhập từ dịch vụ được cung cấp và tiêu dùng ngoài Việt Nam.</w:t>
      </w:r>
    </w:p>
    <w:p>
      <w:r>
        <w:t>...”</w:t>
      </w:r>
    </w:p>
    <w:p>
      <w:r>
        <w:t>Tại Khoản 2 Điều 12 quy định tỷ lệ % để tính thuế GTGT trên doanh thu:</w:t>
      </w:r>
    </w:p>
    <w:p>
      <w:r>
        <w:t>Tại Khoản 2 Điều 13 quy định tỷ lệ (%) thuế TNDN tính trên doanh thu tính thuế.</w:t>
      </w:r>
    </w:p>
    <w:p>
      <w:r>
        <w:t>Căn cứ các quy định nêu trên, trường hợp tổ chức nước ngoài có thu nhập từ dịch vụ (các khoản phụ thu khác ngoài giá dịch vụ vận chuyển bằng đường biển) được cung cấp và tiêu dùng ngoài Việt Nam thì không thuộc đối tượng thực hiện nghĩa vụ thuế đối với Nhà thầu nước ngoài theo quy định tại Khoản 3 Điều 2 Thông tư số 103/2014/TT-BTC ngày 06/8/2014 của Bộ Tài chính. Trường hợp dịch vụ nêu trên thực hiện tại Việt Nam thì thuộc đối tượng thực hiện nghĩa vụ thuế đối với Nhà thầu nước ngoài.</w:t>
      </w:r>
    </w:p>
    <w:p>
      <w:r>
        <w:t>Nội dung kê khai bổ sung hồ sơ hải quan không thuộc thẩm quyền hướng dẫn của Cơ quan thuế. Đề nghị Công ty liên hệ Cơ quan hải quan để được hướng dẫn, giải đáp.</w:t>
      </w:r>
    </w:p>
    <w:p>
      <w:r>
        <w:t>Đề nghị Công ty căn cứ vào quy định pháp luật, đối chiếu với tình hình thực tế để thực hiện.</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TNHH Cung Ứng Nhựa Đường được biết và thực hiện./.</w:t>
      </w:r>
    </w:p>
    <w:p>
      <w:r>
        <w:t>Nơi nhận:</w:t>
      </w:r>
    </w:p>
    <w:p>
      <w:r>
        <w:t>- Như trên;</w:t>
      </w:r>
    </w:p>
    <w:p>
      <w:r>
        <w:t>- Phòng NVDTPC;</w:t>
      </w:r>
    </w:p>
    <w:p>
      <w:r>
        <w:t>- Phòng TTKT2;</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