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7023/BGTVT-TC năm 2023 về xử lý xe ô tô của các đơn vị trực thuộc Cục Hàng hải Việt Nam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7023/BGTVT-TC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7023/BGTVT-TC</w:t>
      </w:r>
    </w:p>
    <w:p>
      <w:r>
        <w:t>V/v xử lý xe ô tô của các đơn vị trực thuộc Cục Hàng hải Việt Nam.</w:t>
      </w:r>
    </w:p>
    <w:p>
      <w:r>
        <w:t>Hà Nội, ngày 04 tháng 07 năm 2023</w:t>
      </w:r>
    </w:p>
    <w:p>
      <w:r>
        <w:t>Kính gửi:  Các cơ quan, đơn vị thuộc Bộ</w:t>
      </w:r>
    </w:p>
    <w:p>
      <w:r>
        <w:t>Bộ Giao thông vận tải (Bộ GTVT) nhận được các văn bản số 2511/CHHVN-TC ngày 21/6/2023 và số 2422/CHHVN-TC ngày 15/6/2023 của Cục Hàng hải Việt Nam lấy ý kiến về việc tiếp nhận xe ô tô của các đơn vị trực thuộc Cục Hàng hải Việt Nam để xử lý tài sản công  (gửi kèm theo văn bản này) . Về vấn đề này, Bộ GTVT có ý kiến như sau:</w:t>
      </w:r>
    </w:p>
    <w:p>
      <w:r>
        <w:t>1. Các cơ quan, đơn vị có nhu cầu sử dụng tài sản là xe ô tô nêu tại các văn bản trên của Cục Hàng hải Việt Nam, có văn bản đề xuất gửi về Cục Hàng hải Việt Nam trước ngày 14/7/2023 để xử lý theo quy định.</w:t>
      </w:r>
    </w:p>
    <w:p>
      <w:r>
        <w:t>2. Cục Hàng hải Việt Nam căn cứ Quyết định số 1281/QĐ-BGTVT ngày 19/6/2018 của Bộ trưởng Bộ GTVT về phân cấp quản lý, sử dụng tài sản công tại các cơ quan nhà nước, đơn vị sự nghiệp công lập thuộc Bộ GTVT và quy định tại Nghị định số 151/2017/NĐ-CP ngày 26/12/2017 của Chính phủ quy định chi tiết một số điều của Luật Quản lý, sử dụng tài sản công để thực hiện xử lý tài sản công cho các đơn vị trực thuộc. Trường hợp vượt thẩm quyền, Cục Hàng hải Việt Nam có đề xuất cụ thể kèm theo các hồ sơ theo quy định tại Nghị định số 151/2017/NĐ-CP để báo cáo Bộ xem xét, xử lý.</w:t>
      </w:r>
    </w:p>
    <w:p>
      <w:r>
        <w:t>Bộ GTVT thông báo các cơ quan, đơn vị biết, thực hiện theo quy định./.</w:t>
      </w:r>
    </w:p>
    <w:p>
      <w:r>
        <w:t>Nơi nhận:</w:t>
      </w:r>
    </w:p>
    <w:p>
      <w:r>
        <w:t>- Như trên;</w:t>
      </w:r>
    </w:p>
    <w:p>
      <w:r>
        <w:t>- Bộ trưởng (để b/c);</w:t>
      </w:r>
    </w:p>
    <w:p>
      <w:r>
        <w:t>- Lưu VT, TC (Thái).</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