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69626/CTHN-TTHT năm 2023 về khấu trừ thuế giá trị gia tăng và chi phí được trừ khi tính thuế thu nhập doanh nghiệp đối với hoạt động tiếp khách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69626/CTHN-TTHT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69626/CTHN-TTHT</w:t>
      </w:r>
    </w:p>
    <w:p>
      <w:r>
        <w:t>V/v khấu trừ thuế GTGT và chi phí được trừ khi tính thuế TNDN đối với hoạt động tiếp khách</w:t>
      </w:r>
    </w:p>
    <w:p>
      <w:r>
        <w:t>Hà Nội, ngày 27 tháng 09 năm 2023</w:t>
      </w:r>
    </w:p>
    <w:p>
      <w:r>
        <w:t>Kính gửi:  Công ty TNHH chế tạo động cơ Zongshen Việt Nam</w:t>
      </w:r>
    </w:p>
    <w:p>
      <w:r>
        <w:t>(Địa chỉ: Lô 39G1, Khu công nghiệp Quang Minh, huyện Mê Linh, Tp. Hà Nội;</w:t>
      </w:r>
    </w:p>
    <w:p>
      <w:r>
        <w:t>MST: 2500230213)</w:t>
      </w:r>
    </w:p>
    <w:p>
      <w:r>
        <w:t>Ngày 05/09/2023, Cục Thuế TP Hà Nội nhận được công văn số 01022023 của Công ty TNHH chế tạo động cơ Zongshen Việt Nam (sau đây gọi tắt là Công ty) vướng mắc về khấu trừ thuế GTGT và chi phí được trừ khi tính thuế TNDN đối với hoạt động tiếp khách, Cục Thuế TP Hà Nội có ý kiến như sau:</w:t>
      </w:r>
    </w:p>
    <w:p>
      <w:r>
        <w:t>- Căn cứ Điều 14 Thông tư số 219/2013/TT-BTC ngày 31/12/2013 của Tài chính hướng dẫn về nguyên tắc khấu trừ thuế GTGT đầu vào:</w:t>
      </w:r>
    </w:p>
    <w:p>
      <w:r>
        <w:t>“ Thuế GTGT đầu vào của hàng hóa, d  ị  ch v  ụ   dùng cho sản xuất  ,   kin  h   doanh hàng hóa, d  ị  ch v  ụ   ch  ị  u thuế GTGT được khấu trừ toàn b  ộ , kể cả thuế GTGT đầu vào không được bồi thường của hàng hóa chịu thuế GTGT bị tổn thất.”</w:t>
      </w:r>
    </w:p>
    <w:p>
      <w:r>
        <w:t>- Căn cứ Thông tư số 26/2015/TT-BTC ngày 27/02/2015 của Bộ Tài chính hướng dẫn về thuế GTGT và quản lý thuế tại Nghị định số 12/2015/NĐ-CP ngày 12/2/2015 của Chính phủ quy định chi tiết thi hành Luật sửa đổi, bổ sung một số điều của các Luật về thuế và sửa đổi, bổ sung một số điều của Thông tư số 39/2014/TT-BTC ngày 31/3/2014 của Bộ Tài chính về hóa đơn bán hàng hóa, cung ứng dịch vụ:</w:t>
      </w:r>
    </w:p>
    <w:p>
      <w:r>
        <w:t>Tại khoản 10 Điều 1 Thông tư số 26/2015/TT-BTC ngày 27/02/2015 của Bộ Tài chính quy định sửa đổi, bổ sung Điều 15 (đã được sửa đổi, bổ sung tại Thông tư số 119/2014/TT-BTC ngày 25/8/2014 và Thông tư số 151/2014/TT-BTC ngày 10/10/2014 của Bộ Tài chính)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3.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thông báo với cơ quan thuế. Bên mua không cần phải đăng ký hoặc thông báo với cơ quan thuế...”</w:t>
      </w:r>
    </w:p>
    <w:p>
      <w:r>
        <w:t>- Căn cứ Điều 4 Thông tư số 96/2015/TT-BTC ngày 22/6/2015 của Bộ Tài chính sửa đổi, bổ sung Điều 6 Thông tư số 78/2014/TT-BTC (đã được sửa đổi, bổ sung tại khoản 2 Điều 6 Thông tư số 119/2014/TT-BTC và Điều 1 Thông tư số 151/2014/TT-BTC):</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Căn cứ các quy định trên, Cục Thuế TP Hà Nội có ý kiến như sau:</w:t>
      </w:r>
    </w:p>
    <w:p>
      <w:r>
        <w:t>Trường hợp Công ty có phát sinh thuế GTGT đầu vào của hàng hóa, dịch vụ dùng cho sản xuất, kinh doanh hàng hóa, dịch vụ chịu thuế GTGT nếu đáp ứng các điều kiện khấu trừ thuế GTGT đầu vào quy định tại khoản 10 Điều 1 Thông tư số 26/2015/TT-BTC ngày 27/02/2015 của Bộ Tài chính và thực hiện theo đúng nguyên tắc khấu trừ thuế GTGT đầu vào quy định tại Điều 14 Thông tư số 219/2013/TT-BTC ngày 31/12/2013 của Bộ Tài chính thì được khấu trừ toàn bộ.</w:t>
      </w:r>
    </w:p>
    <w:p>
      <w:r>
        <w:t>Các khoản chi phí phục vụ cho hoạt động sản xuất kinh doanh của Công ty nếu đáp ứng đủ điều kiện tại Điều 4 Thông tư số 96/2015/TT-BTC ngày 22/6/2015 của Bộ Tài chính thì được tính vào chi phí được trừ khi xác định thu nhập chịu thuế thu nhập doanh nghiệp của Công ty.</w:t>
      </w:r>
    </w:p>
    <w:p>
      <w:r>
        <w:t>Đề nghị Công ty căn cứ tình hình thực tế, nghiên cứu những quy định trích dẫn nêu trên, đối chiếu với các văn bản pháp luật về thuế và quy chế của doanh nghiệp để thực hiện đúng theo quy định.</w:t>
      </w:r>
    </w:p>
    <w:p>
      <w:r>
        <w:t>Trong quá trình thực hiện chính sách thuế, trường hợp còn vướng mắc, đơn vị có thể tham khảo các văn bản hướng dẫn chính sách thuế của Cục Thuế TP Hà Nội được đăng tải trên website  http://hanoi.gdt.gov.vn  hoặc liên hệ với Phòng Thanh tra kiểm tra số 1 để được hỗ trợ giải quyết.</w:t>
      </w:r>
    </w:p>
    <w:p>
      <w:r>
        <w:t>Cục Thuế TP Hà Nội trả lời để Công ty TNHH chế tạo động cơ Zongshen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