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6775/CHQ-GSQL năm 2025 đề nghị xác định xuất xứ của Công ty trách nhiệm hữu hạn Thuốc Thú Y Boehringer Ingelheim Việt Nam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6775/CHQ-GSQL</w:t>
      </w:r>
    </w:p>
    <w:p>
      <w:r>
        <w:t>V/v đề nghị xác định xuất xứ</w:t>
      </w:r>
    </w:p>
    <w:p>
      <w:r>
        <w:t>Hà Nội, ngày 28 tháng 5 năm 2025</w:t>
      </w:r>
    </w:p>
    <w:p>
      <w:r>
        <w:t>Kính gửi:    Công ty TNHH Thuốc Thú Y Boehringer Ingelheim Việt Nam.</w:t>
      </w:r>
    </w:p>
    <w:p>
      <w:r>
        <w:t>(Đ/c: Lầu 14, Số 39, Đường Lê Duẩn, P. Bến Nghé, Q1, TP. Hồ Chí Minh)</w:t>
      </w:r>
    </w:p>
    <w:p>
      <w:r>
        <w:t>Trả lời công văn số 01/B1/CHQ/2025 của Công ty TNHH Thuốc Thú Y Boehringer Ingelheim Việt Nam về hướng dẫn bổ sung hồ sơ đề nghị xác định trước xuất xứ hàng hóa, Cục Hải quan có ý kiến như sau:</w:t>
      </w:r>
    </w:p>
    <w:p>
      <w:r>
        <w:t>Tại Điều 3 Thông tư số 33/2023/TT-BTC ngày 31 tháng 5 năm 2023 của Bộ Tài chính quy định về hồ sơ đề nghị xác định trước xuất xứ:</w:t>
      </w:r>
    </w:p>
    <w:p>
      <w:r>
        <w:t>Trước khi làm thủ tục hải quan đối với lô hàng xuất khẩu, nhập khẩu, tổ chức, cá nhân có đề nghị xác định trước xuất xứ hàng hóa thì nộp bộ hồ sơ đề nghị xác định trước xuất xứ, gồm:</w:t>
      </w:r>
    </w:p>
    <w:p>
      <w:r>
        <w:t>1. Đơn đề nghị xác định trước xuất xứ hàng hóa xuất khẩu, nhập khẩu theo mẫu tại Phụ lục I ban hành kèm Thông tư này: 01 bản chính;</w:t>
      </w:r>
    </w:p>
    <w:p>
      <w:r>
        <w:t>2. Bảng kê khai chi phí sản xuất theo mẫu tại Phụ lục II và Bảng khai báo xuất xứ của nhà sản xuất/nhà cung cấp nguyên liệu trong nước theo mẫu tại Phụ lục III ban hành kèm Thông tư này trong trường hợp nguyên liệu, vật tư đó được sử dụng cho một công đoạn tiếp theo để sản xuất ra một hàng hóa khác: 01 bản chụp;</w:t>
      </w:r>
    </w:p>
    <w:p>
      <w:r>
        <w:t>3. Quy trình sản xuất hoặc Giấy chứng nhận phân tích thành phần (nếu có): 01 bản chụp.</w:t>
      </w:r>
    </w:p>
    <w:p>
      <w:r>
        <w:t>4. Catalogue hoặc hình ảnh hàng hóa: 01 bản chụp”.</w:t>
      </w:r>
    </w:p>
    <w:p>
      <w:r>
        <w:t>Đối chiếu với quy định trên thì hồ sơ đề nghị xác định trước của Công ty chỉ gửi Đơn đề nghị xác định trước xuất xứ hàng hóa, theo đó, đề nghị Công ty bổ sung hồ sơ theo quy định tại khoản 2, khoản 3, khoản 4 Điều 3 Thông tư số 33/2023/TT-BTC.</w:t>
      </w:r>
    </w:p>
    <w:p>
      <w:r>
        <w:t>Cục Hải quan thông báo để Công ty biết./.</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