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661/TCT-CS năm 2025 về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661/TCT-CS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17/02/2025</w:t>
            </w:r>
          </w:p>
        </w:tc>
      </w:tr>
      <w:tr>
        <w:tc>
          <w:tcPr>
            <w:tcW w:type="dxa" w:w="4320"/>
          </w:tcPr>
          <w:p>
            <w:r>
              <w:t>Ngày hiệu lực</w:t>
            </w:r>
          </w:p>
        </w:tc>
        <w:tc>
          <w:tcPr>
            <w:tcW w:type="dxa" w:w="4320"/>
          </w:tcPr>
          <w:p>
            <w:r>
              <w:t>17/02/2025</w:t>
            </w:r>
          </w:p>
        </w:tc>
      </w:tr>
      <w:tr>
        <w:tc>
          <w:tcPr>
            <w:tcW w:type="dxa" w:w="4320"/>
          </w:tcPr>
          <w:p>
            <w:r>
              <w:t>Tình trạng</w:t>
            </w:r>
          </w:p>
        </w:tc>
        <w:tc>
          <w:tcPr>
            <w:tcW w:type="dxa" w:w="4320"/>
          </w:tcPr>
          <w:p>
            <w:r>
              <w:t>Chưa xác định</w:t>
            </w:r>
          </w:p>
        </w:tc>
      </w:tr>
    </w:tbl>
    <w:p/>
    <w:p>
      <w:r>
        <w:t>B Ộ TÀI CHÍNH</w:t>
      </w:r>
    </w:p>
    <w:p>
      <w:r>
        <w:t>T ỔNG CỤC THUẾ</w:t>
      </w:r>
    </w:p>
    <w:p>
      <w:r>
        <w:t>-------</w:t>
      </w:r>
    </w:p>
    <w:p>
      <w:r>
        <w:t>CỘNG HÒA XÃ HỘI CHỦ NGHĨA VIỆT NAM</w:t>
      </w:r>
    </w:p>
    <w:p>
      <w:r>
        <w:t>Độc lập - Tự do - Hạnh phúc</w:t>
      </w:r>
    </w:p>
    <w:p>
      <w:r>
        <w:t>---------------</w:t>
      </w:r>
    </w:p>
    <w:p>
      <w:r>
        <w:t>S ố: 661/TCT-CS</w:t>
      </w:r>
    </w:p>
    <w:p>
      <w:r>
        <w:t>V/v thu ế GTGT.</w:t>
      </w:r>
    </w:p>
    <w:p>
      <w:r>
        <w:t>Hà N ội, ngày 17 tháng 02 năm 2025</w:t>
      </w:r>
    </w:p>
    <w:p>
      <w:r>
        <w:t>Kính g ửi:    Cục Thuế thành phố Hải Phòng.</w:t>
      </w:r>
    </w:p>
    <w:p>
      <w:r>
        <w:t>T ổng cục Thuế nhận được công văn số 4040/CTHPH-TTKT4 ngày 14/10/2024 của Cục Thuế thành phố Hải Phòng, công văn số 2510/2024/CV-NDV ngày 28/10/2024 của Công ty cổ phần cảng Nam Đình Vũ về thuế GTGT. Về việc này, Tổng cục Thuế có ý kiến như sau:</w:t>
      </w:r>
    </w:p>
    <w:p>
      <w:r>
        <w:t>Căn c ứ Khoản 3 Điều 1 Luật số 106/2016/QH13 ngày 06/4/2016 của Quốc hội sửa đổi, bổ sung một số điều của Luật thuế giá trị gia tăng, Luật thuế tiêu thụ đặc biệt và Luật Quản lý thuế quy định về hoàn thuế;</w:t>
      </w:r>
    </w:p>
    <w:p>
      <w:r>
        <w:t>Căn c ứ quy định tại khoản 3 Điều 1 Nghị định số 49/2022/NĐ-CP ngày 29/7/2022 của Chính phủ sửa đổi, bổ sung một số điều của Nghị định số 209/2013/NĐ-CP ngày 18 tháng 12 năm 2013 của Chính phủ quy định chi tiết và hướng dẫn thi hành một số điều của Luật Thuế giá trị gia tăng đã được sửa đổi, bổ sung một số điều theo Nghị định số 12/2015/NĐ-CP, Nghị định số 100/2016/NĐ-CP và Nghị định số 146/2017/NĐ-CP quy định về hoàn thuế;</w:t>
      </w:r>
    </w:p>
    <w:p>
      <w:r>
        <w:t>Căn c ứ hướng dẫn tại khoản 3 Điều 1 Thông tư số 13/2023/TT-BTC ngày 28/2/2023 của Bộ Tài chính hướng dẫn thi hành Nghị định số 49/2022/NĐ-CP ngày 29/7/2022 của Chính phủ và sửa đổi, bổ sung Thông tư số 80/2021/TT-BTC ngày 29/9/2021 của Bộ Tài chính về hoàn thuế;</w:t>
      </w:r>
    </w:p>
    <w:p>
      <w:r>
        <w:t>Căn c ứ quy định trên và theo công văn của Cục Thuế thành phố Hải Phòng: Trường hợp Công ty cổ phần Cảng Nam Đình Vũ là cơ sở kinh doanh nộp thuế GTGT theo phương pháp khấu trừ có thực hiện dự án đầu tư mới xây dựng Cảng Nam Đình Vũ qua 03 giai đoạn (giai đoạn 1 và giai đoạn 2 đã đi vào hoạt động, giai đoạn 3 của dự án vẫn đang trong giai đoạn đầu tư) thì số thuế GTGT đầu vào của hàng hóa, dịch vụ phát sinh trong giai đoạn đầu tư của dự án đầu tư được hoàn thuế, trường hợp có giai đoạn, hạng mục đầu tư hoàn thành, có số thuế GTGT phải nộp thì Công ty phải bù trừ số thuế GTGT đầu vào của dự án đầu tư với số thuế GTGT phải nộp của hoạt động sản xuất kinh doanh đang thực hiện. Sau khi bù trừ nếu số thuế giá trị gia tăng đầu vào lũy kế của dự án đầu tư chưa được khấu trừ hết từ 300 triệu đồng trở lên được hoàn thuế giá trị gia tăng của dự án đầu tư.</w:t>
      </w:r>
    </w:p>
    <w:p>
      <w:r>
        <w:t>Đ ề nghị Cục Thuế thành phố Hải Phòng căn cứ quy định trên và hồ sơ đề nghị hoàn thuế của doanh nghiệp để xác định số thuế GTGT đầu vào phát sinh trong giai đoạn đầu tư dự án đầu tư để xử lý theo đúng quy định và thẩm quyền.</w:t>
      </w:r>
    </w:p>
    <w:p>
      <w:r>
        <w:t>T ổng cục Thuế có ý kiến để Cục Thuế thành phố Hải Phòng được biết./.</w:t>
      </w:r>
    </w:p>
    <w:p>
      <w:r>
        <w:t>Nơi nhận:</w:t>
      </w:r>
    </w:p>
    <w:p>
      <w:r>
        <w:t>- Như trên;</w:t>
      </w:r>
    </w:p>
    <w:p>
      <w:r>
        <w:t>- C ục CST, Vụ PC (BTC);</w:t>
      </w:r>
    </w:p>
    <w:p>
      <w:r>
        <w:t>- V ụ PC, Vụ KK (TCT);</w:t>
      </w:r>
    </w:p>
    <w:p>
      <w:r>
        <w:t>- Công ty CP C ảng Nam Đình Vũ (Lô CA1, Khu công nghiệp Nam Đình Vũ (khu 1), P.     Đông Hải 2, Quận Hải An, Hải Phòng);</w:t>
      </w:r>
    </w:p>
    <w:p>
      <w:r>
        <w:t>- Website T ổng cục Thuế;</w:t>
      </w:r>
    </w:p>
    <w:p>
      <w:r>
        <w:t>- Lưu: VT, CS.</w:t>
      </w:r>
    </w:p>
    <w:p>
      <w:r>
        <w:t>TL. T ỔNG CỤC TRƯỞNG</w:t>
      </w:r>
    </w:p>
    <w:p>
      <w:r>
        <w:t>KT. V Ụ TRƯỞNG VỤ CHÍNH SÁCH</w:t>
      </w:r>
    </w:p>
    <w:p>
      <w:r>
        <w:t>PHÓ V Ụ TRƯỞNG</w:t>
      </w:r>
    </w:p>
    <w:p>
      <w:r>
        <w:t>Ph 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