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651/CT-CS năm 2025 về chính sách thuế đối với nhà thầu nước ngoài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651 / CT-CS</w:t>
      </w:r>
    </w:p>
    <w:p>
      <w:r>
        <w:t>V/v chính sách thuế đối với NTNN</w:t>
      </w:r>
    </w:p>
    <w:p>
      <w:r>
        <w:t>Hà Nội, ngày  16  tháng  04  năm 20 25</w:t>
      </w:r>
    </w:p>
    <w:p>
      <w:r>
        <w:t>Kính gửi:</w:t>
      </w:r>
    </w:p>
    <w:p>
      <w:r>
        <w:t>- Công ty IHI Corporation  (Địa chỉ: Khu kinh tế Vân Phong, xã Ninh Phước, TX. Ninh Hòa, tỉnh Khánh Hòa);</w:t>
      </w:r>
    </w:p>
    <w:p>
      <w:r>
        <w:t>- Chi cục Thuế khu vực XIII.</w:t>
      </w:r>
    </w:p>
    <w:p>
      <w:r>
        <w:t>Cục Thuế nhận được Công v ă n số 0810/IHI/2024 ngày 8/10/2024 của Công ty IHI Corporation về khoản tiền nhận được liên quan đến tổn thất do thực hiện H ợ p đồng EPC. Tr ê n cơ sở thông tin được cung cấp tại các văn bản kèm theo Công văn số 0810/IHI/2024, Cục Thuế có ý kiến như sau:</w:t>
      </w:r>
    </w:p>
    <w:p>
      <w:r>
        <w:t>Ngày 25/3/2024, Cục Thuế đã có công văn số 1181/TCT-CS trả lời Công ty về chính sách thuế GTGT; Chi cục Thuế khu vực XIII (trước đây là Cục Thuế tỉnh Khánh Hòa) đã có các công văn số 337/CTKHH-TTHT ngày 26/01/2022, 895/CTKHH-TTHT ngày 14/3/2022, 8329/CTKHH-TTHT ngày 09/11/2023 và 5757/CTKHH-TTHT ngày 10/8/2024 trả lời Công ty về nội dung nêu trên. Tại các công văn trên, Chi cục Thuế khu vực XIII đã đề nghị Công ty thực hiện rà soát tình hình thực hiện hoạt động và nghiên cứu pháp luật thuế có liên quan để thực hiện đúng quy định.</w:t>
      </w:r>
    </w:p>
    <w:p>
      <w:r>
        <w:t>Trường hợp còn vướng mắc, đề nghị Công ty cung cấp hồ sơ và liên hệ trực tiếp với Chi cục Thuế khu vực XIII để được hướng dẫn./.</w:t>
      </w:r>
    </w:p>
    <w:p>
      <w:r>
        <w:t>Nơi nhận:</w:t>
      </w:r>
    </w:p>
    <w:p>
      <w:r>
        <w:t>- Như trên;</w:t>
      </w:r>
    </w:p>
    <w:p>
      <w:r>
        <w:t>- PCTr. Đặng Ngọc Minh (để b/c);</w:t>
      </w:r>
    </w:p>
    <w:p>
      <w:r>
        <w:t>- Ban PC;</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