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6357/BYT-KCB năm 2023 về không sử dụng Khí N2O trên người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6357/BYT-KCB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6357/BYT-KCB</w:t>
      </w:r>
    </w:p>
    <w:p>
      <w:r>
        <w:t>V/v không sử dụng khí N­­­ 2 O trên người bệnh</w:t>
      </w:r>
    </w:p>
    <w:p>
      <w:r>
        <w:t>Hà Nội, ngày 04 tháng 10 năm 2023</w:t>
      </w:r>
    </w:p>
    <w:p>
      <w:r>
        <w:t>Kính gửi:</w:t>
      </w:r>
    </w:p>
    <w:p>
      <w:r>
        <w:t>- Cục Quân y - Bộ Quốc phòng;</w:t>
      </w:r>
    </w:p>
    <w:p>
      <w:r>
        <w:t>- Cục Y tế - Bộ Công an;</w:t>
      </w:r>
    </w:p>
    <w:p>
      <w:r>
        <w:t>- Bệnh viện/Viện có giường bệnh trực thuộc Bộ Y tế;</w:t>
      </w:r>
    </w:p>
    <w:p>
      <w:r>
        <w:t>- Sở Y tế các tỉnh, thành phố trực thuộc Trung ương;</w:t>
      </w:r>
    </w:p>
    <w:p>
      <w:r>
        <w:t>- Y tế ngành.</w:t>
      </w:r>
    </w:p>
    <w:p>
      <w:r>
        <w:t>Hiện nay, tình trạng lạm dụng khí dinitơ monoxide (Nitrous oxide - N 2 O) tại một số điểm vui chơi, giải trí gây ảnh hưởng đến sức khỏe tinh thần và thể chất của người dân. Theo báo cáo của Cục Quản lý Dược và các đơn vị có liên quan tại cuộc họp ngày 21/8/2023 khí dinitơ monoxide (Nitrous oxide - N 2 O) chưa đủ cơ sở pháp lý được công nhận là thuốc chữa bệnh tại Việt Nam; vì vậy Bộ Y tế yêu cầu các cơ sở khám bệnh, chữa bệnh như sau:</w:t>
      </w:r>
    </w:p>
    <w:p>
      <w:r>
        <w:t>1. Không sử dụng khí dinitơ monoxide (Nitrous oxide - N 2 O) trên người bệnh khi chưa được Bộ Y tế phê duyệt.</w:t>
      </w:r>
    </w:p>
    <w:p>
      <w:r>
        <w:t>2. Tăng cường quản lý việc sử dụng khí Dinitơ monoxit (Nitrous oxide - N 2 O) tại cơ sở (nếu có) để tránh thất thoát, lạm dụng và sử dụng sai mục đích. Đơn vị nào để xảy ra việc thất thoát, lạm dụng hoặc sử dụng sai mục đích thì Thủ trưởng đơn vị đó phải hoàn toàn chịu trách nhiệm trước pháp luật.</w:t>
      </w:r>
    </w:p>
    <w:p>
      <w:r>
        <w:t>Bộ Y tế đề nghị các đơn vị khẩn trương, nghiêm túc triển khai thực hiện./.</w:t>
      </w:r>
    </w:p>
    <w:p>
      <w:r>
        <w:t>Nơi nhận:</w:t>
      </w:r>
    </w:p>
    <w:p>
      <w:r>
        <w:t>- Như trên;</w:t>
      </w:r>
    </w:p>
    <w:p>
      <w:r>
        <w:t>- Đồng chí Bộ trưởng (để b/c);</w:t>
      </w:r>
    </w:p>
    <w:p>
      <w:r>
        <w:t>- Các đ/c Thứ trưởng;</w:t>
      </w:r>
    </w:p>
    <w:p>
      <w:r>
        <w:t>- Các Vụ/Cục: QLD, CSHT&amp;TBYT, Ttra Bộ;</w:t>
      </w:r>
    </w:p>
    <w:p>
      <w:r>
        <w:t>- Lưu: VT, KCB.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