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62948/CTHN-TTHT năm 2024 về Chính sách thuế đối với hoạt động kinh doanh bất động sản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62948/CTHN-TTHT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62948 / CTHN-TTHT</w:t>
      </w:r>
    </w:p>
    <w:p>
      <w:r>
        <w:t>V/v chính sách thuế đối với hoạt động kinh doanh bất động sản</w:t>
      </w:r>
    </w:p>
    <w:p>
      <w:r>
        <w:t>Hà Nội, ngày  26  tháng  11  năm 20 24</w:t>
      </w:r>
    </w:p>
    <w:p>
      <w:r>
        <w:t>Kính gửi:  Công ty  C ổ ph ầ n Đầu tư Bất động sản STC Golden Land</w:t>
      </w:r>
    </w:p>
    <w:p>
      <w:r>
        <w:t>(Địa chỉ: Lô NT 1 , đường Trung Yên 6, phườ n g Trung Hòa, quận  C ầu Giấy, TP Hà Nội - MST: 0108831779)</w:t>
      </w:r>
    </w:p>
    <w:p>
      <w:r>
        <w:t>Cục Thuế TP Hà Nội nhận được văn bản số 02/2024/CV-STC đề ngày 02/7/2024 của Công ty  C ổ phần Đầu tư Bất động sản STC Golden Land (gọi tắt là “Công ty”) hỏi về chính sách thuế đối v ớ i hoạt động kinh doanh bất động sản.  V ề vấn đề này, Cục Thuế TP Hà Nội có ý kiến như sau:</w:t>
      </w:r>
    </w:p>
    <w:p>
      <w:r>
        <w:t>- Căn cứ Điều 47 Luật Quản lý thuế số 38/2019/QH14 ngày 13/6/2019 của Quốc hội quy định Khai bổ sung hồ sơ khai thuế:</w:t>
      </w:r>
    </w:p>
    <w:p>
      <w:r>
        <w:t>“ 1.  Người nộp thu ế  phát hiện h ồ  sơ khai thu ế  đã nộp cho cơ quan thu ế có sai, sót  thì được khai b ổ  sung h ồ  sơ khai thuế trong thời hạn 10 năm k ể  từ ngày hết thời hạn nộp hồ sơ khai thuế của kỳ tính thuế có sai, sót nhưng trước kh i  cơ quan thuế, cơ quan có thẩm quyền công bố quyết định thanh tra, kiểm tra.</w:t>
      </w:r>
    </w:p>
    <w:p>
      <w:r>
        <w:t>2. Kh i  cơ quan thuế, cơ quan có th ẩ m quyền đã công bố quyết định thanh tra, kiểm tra thuế tại trụ sở của người nộp thuế thì người nộp thuế vẫn được khai bổ sung hồ sơ khai thuế; cơ quan thuế thực h i ện xử phạt v i  phạm hành chính về quản lý thuế đối với hành vi quy định tại Điều 142 và Điều 143 của Luật này.</w:t>
      </w:r>
    </w:p>
    <w:p>
      <w:r>
        <w:t>3. Sau khi cơ quan thuế, cơ quan có th ẩ m quyền đã ban hành kết luận, quyết định xử lý về thuế sau thanh  tr a, kiểm tra tại  tr ụ sở của người nộp thuế thì việc khai b ổ  sung hồ sơ khai thuế được quy định như sau:</w:t>
      </w:r>
    </w:p>
    <w:p>
      <w:r>
        <w:t>a) Người nộp thuế được khai bổ sung hồ sơ khai thuế đối với trường hợp làm tăng số tiền thuế phải nộp, giảm số tiền thuế được khấu trừ hoặc giảm s ố  tiền thuế được miễn, giảm, hoàn và bị xử phạt vi phạm hành chính về quản lý thuế đối với hành vi quy định tại Điều 142 và Điều 143 của Luật này;</w:t>
      </w:r>
    </w:p>
    <w:p>
      <w:r>
        <w:t>b) Trường hợp người nộp thuế phát hiện hồ sơ khai thuế có sai, sót nếu khai bổ sung làm giảm số tiền thuế phải nộp hoặc làm tăng số tiền thuế được khấu trừ, tăng số tiền thuế được miễn, giảm, hoàn thì thực hiện theo quy định về giải quyết khiếu nạ i  về thuế.</w:t>
      </w:r>
    </w:p>
    <w:p>
      <w:r>
        <w:t>…”</w:t>
      </w:r>
    </w:p>
    <w:p>
      <w:r>
        <w:t>- Căn cứ Điều 7 Nghị định 126/2020/NĐ-CP ngày 19/10/2020 của Chính phủ quy định về hồ sơ khai thuế:</w:t>
      </w:r>
    </w:p>
    <w:p>
      <w:r>
        <w:t>“…</w:t>
      </w:r>
    </w:p>
    <w:p>
      <w:r>
        <w:t>4. Người nộp thuế được nộp hồ sơ khai thuế  b ổ sung cho từng hồ sơ khai thuế c ó  sai, sót theo quy định tại Điều 47 Luật Quản lý thuế và theo mẫu quy định của Bộ trưởng Bộ Tài chính Người nộp thuế khai b ổ  sung như sau:</w:t>
      </w:r>
    </w:p>
    <w:p>
      <w:r>
        <w:t>a) Trường hợp khai  b ổ sung không làm thay đ ổ i nghĩa vụ thuế thì chỉ phải nộp Bản giải trình khai  bổ  sung và các tài liệu có  li ên quan, không phải nộp Tờ khai b ổ  sung.</w:t>
      </w:r>
    </w:p>
    <w:p>
      <w:r>
        <w:t>Trường hợp chưa nộp hồ sơ khai quyết toán thuế năm thì người nộp thuế khai bổ sung hồ sơ khai thuế của tháng, quý có sai, sót, đồng thời t ổ ng hợp s ố  liệu khai bổ sung vào hồ sơ khai quyết toán thu ế  năm.</w:t>
      </w:r>
    </w:p>
    <w:p>
      <w:r>
        <w:t>Trường hợp đã nộp hồ sơ khai quyết toán thuế năm thì chỉ khai b ổ  sung hồ sơ khai quyết toán thuế năm; riêng trường hợp khai b ổ  sung tờ khai quyết toán thuế thu nhập cá nhân đối với t ổ  chức, cá nhân trả thu nhập từ tiền lương, tiền công thì đồng thời phải khai bổ sung tờ khai tháng, quý có sai, sót tương ứng.</w:t>
      </w:r>
    </w:p>
    <w:p>
      <w:r>
        <w:t>b) Người nộp thuế khai b ổ  sung d ẫ n đến tăng số thuế phải nộp hoặc giảm s ố  thuế đã được ngân sách nhà nước hoàn trả thì phải nộp đủ số tiền thuế phải nộp tăng thêm hoặc s ố  tiền thuế đã được hoàn thừa và tiền chậm nộp vào ngân sách nhà nước (nếu có).</w:t>
      </w:r>
    </w:p>
    <w:p>
      <w:r>
        <w:t>Trường hợp khai b ổ  sung chỉ làm tăng hoặc giảm số thuế giá trị gia tăng còn được khấu trừ chuy ể n kỳ sau thì phải kê khai vào kỳ tính thuế hiện tại. Người nộp thuế chỉ được khai b ổ  sung tăng số thuế giá trị gia tăng đề nghị hoàn khi chưa nộp hồ sơ khai thuế của kỳ t í nh thuế tiếp theo và chưa nộp hồ sơ đề nghị hoàn thuế.</w:t>
      </w:r>
    </w:p>
    <w:p>
      <w:r>
        <w:t>…”</w:t>
      </w:r>
    </w:p>
    <w:p>
      <w:r>
        <w:t>- Căn cứ Nghị định 123/2020/NĐ-CP ngày 19/10/2020 của Chính phủ quy định về hóa đ ơ n, chứng từ:</w:t>
      </w:r>
    </w:p>
    <w:p>
      <w:r>
        <w:t>+ Tại Điều 9 quy định về thời điểm lập hóa đơn:</w:t>
      </w:r>
    </w:p>
    <w:p>
      <w:r>
        <w:t>“…</w:t>
      </w:r>
    </w:p>
    <w:p>
      <w:r>
        <w:t>4. Thời điểm lập h ó a đơn đ ố i với một s ố  trường hợp cụ thể như sau:</w:t>
      </w:r>
    </w:p>
    <w:p>
      <w:r>
        <w:t>…</w:t>
      </w:r>
    </w:p>
    <w:p>
      <w:r>
        <w:t>d) Đ ố i với t ổ  chức kinh doanh bất động sản, xây dựng cơ sở hạ tầng, xây dựng nhà để bán, chuyển nhượng:</w:t>
      </w:r>
    </w:p>
    <w:p>
      <w:r>
        <w:t>d. 1 ) Trường hợp chưa chuyển giao quyề n  sở hữu, q u yền sử dụng: C ó  thực hiện thu tiền theo tiến độ thực hiện dự án hoặc tiến độ thu tiền ghi trong hợp đồng thì thời đi ể m lập hóa đơn là ngày thu tiền hoặc theo thỏa thuận thanh toán trong hợp đ ồ ng.</w:t>
      </w:r>
    </w:p>
    <w:p>
      <w:r>
        <w:t>d.2) Trường hợp đã chuyển giao quyền sở hữu, quyền sử dụng: Thời điểm  l ập hóa đơn thực hiện theo quy định tại khoản 1 Điều này.</w:t>
      </w:r>
    </w:p>
    <w:p>
      <w:r>
        <w:t>…”</w:t>
      </w:r>
    </w:p>
    <w:p>
      <w:r>
        <w:t>+ Tại Điều 19 quy định về xử lý hóa đơn có sai sót:</w:t>
      </w:r>
    </w:p>
    <w:p>
      <w:r>
        <w:t>"...</w:t>
      </w:r>
    </w:p>
    <w:p>
      <w:r>
        <w:t>2. Trường hợp hóa đơn điện tử có mã của cơ quan thuế hoặc hóa đơn điện tử không có mã của cơ quan thuế đã gửi cho người mua mà người mua hoặc ngư ờ i bán phát hiện có sai sót thì xử lý như sau:</w:t>
      </w:r>
    </w:p>
    <w:p>
      <w:r>
        <w:t>…</w:t>
      </w:r>
    </w:p>
    <w:p>
      <w:r>
        <w:t>b) Trường hợp có sai: mã số thuế; sai sót về số tiền ghi trên hóa đơn, sai về thuế suất, tiền thuế hoặc hàng hóa ghi trên hóa đơn không đúng quy cách, chất lượng thì c ó  th ể  lựa chọn một trong hai cách sử dụng h ó a đơn điện tử như sau:</w:t>
      </w:r>
    </w:p>
    <w:p>
      <w:r>
        <w:t>b 1 ) Người bán lập hóa đơn điện tử điều chỉnh hóa đơn đã lập có sai sót Trường hợp người bán và người mua c ó  thỏa thuận về việc lập văn bản thỏa thuận trước kh i  lập hóa đơn điều chỉnh cho hóa đơn đã lập c ó  sai sót thì người bán và người mua lập v ă n bản thỏa thuận ghi r õ  sai sót, sau đó người bán lập hóa đ ơn  điện tử điều chỉnh hóa đơn đã lập có sai sót.</w:t>
      </w:r>
    </w:p>
    <w:p>
      <w:r>
        <w:t>Hóa đơn đ i ện tử điều chỉnh hóa đơn điện tử đã lập có sai sót phải có dòng chữ “Điều chỉnh cho hóa đơn M ẫ u số... k ý  hiệu... số... ngày... tháng...năm ”.</w:t>
      </w:r>
    </w:p>
    <w:p>
      <w:r>
        <w:t>b2) Người bán lập hóa đ ơn  điện tử mới thay thế cho hóa đơn điện tử có sai s ó t trừ  t rường hợp người bán và người mua có thỏa thuận về việc lập văn bản thỏa thuận trước khi lập hóa đơn thay thế cho hóa đơn đã lập có sai sót thì người bán và người mua lập văn bản thỏa thuận ghi rõ sai sót, sau đ ó  ngư ời   bán lập hóa đơn điện tử thay thế hóa đơn đã lập có sai sót.</w:t>
      </w:r>
    </w:p>
    <w:p>
      <w:r>
        <w:t>Hóa đơn điện t ử  mới thay thế hóa đơn điện tử đã lập có sai sót phải có dòng chữ “Thay th ế  cho hóa đơn M ẫ u số... k ý  hiệu... s ố ... ngày... tháng... năm”.</w:t>
      </w:r>
    </w:p>
    <w:p>
      <w:r>
        <w:t>Người bán k ý  số trên hóa đơn điện tử mới điều chỉnh hoặc thay thế cho hóa đơn điện tử đã lập có sai sót sau đó người bán gửi cho người mua (đ ố i với  tr ường hợp sử dụng h ó a đơn điện tử không có mã của cơ quan thu ế ) hoặc gửi cơ quan thuế để cơ quan thuế cấp mã cho h ó a đơn điện tử mới đ ể  gửi cho người mua (đ ố i với trường hợp sử dụng hóa đơn điện tử có mã của cơ quan thuế).</w:t>
      </w:r>
    </w:p>
    <w:p>
      <w:r>
        <w:t>…”</w:t>
      </w:r>
    </w:p>
    <w:p>
      <w:r>
        <w:t>- Căn cứ đi ể m b khoản 1 Điều 17 Thông tư 78/2014/TT-BTC ngày 18/6/2014 c ủa  Bộ Tài chính qu y  định  về  chi ph í  chuyển nhượng bất động sản:</w:t>
      </w:r>
    </w:p>
    <w:p>
      <w:r>
        <w:t>“b) Ch i  ph í  chuy ể n nhượng bất động sản:</w:t>
      </w:r>
    </w:p>
    <w:p>
      <w:r>
        <w:t>b. 1 ) Nguyên tắc xác định chi phí:</w:t>
      </w:r>
    </w:p>
    <w:p>
      <w:r>
        <w:t>- Các khoản chi được trừ để xác định thu nhập chịu thuế của hoạt động chuyển nhượng bất động sản trong kỳ tính thuế phải tương ứng với doanh thu để t í nh thu nhập chịu thuế và phải đảm bảo các điều kiện quy định các khoản ch i  được trừ và không thuộc các khoản ch i  không được trừ quy định tạ i  Điều 6 Thông tư này.</w:t>
      </w:r>
    </w:p>
    <w:p>
      <w:r>
        <w:t>- Trường hợp dự án đầu tư hoàn thành từng phần và chuyển nhượng dần theo tiến độ hoàn thành thì các khoản ch i  phí chung sử dụng cho dự án, chi phí trực tiếp sử dụng cho phần dự án đ ã  hoàn thành được phân b ổ  theo  m 2   đ ấ t chuyển quyền để xác định thu nhập chịu thuế của diện tích đất chuy ể n quyền; bao gồm: Ch i  ph í  đường giao thông nội bộ; khuôn viên cây xanh; chi ph í  đầu tư xây dựng hệ thống cấp, thoát nước; trạm biến thế điện; ch i  phí bồi thường về tài sản trên đất; Ch i  phí bồi thường h ỗ  trợ, tái định cư và kinh phí tổ chức thực hiện bồi thường giải ph ó ng mặt bằng được cấp có th ẩ m quy ề n phê duyệt còn lạ i chư a được trừ vào tiền sử dụng đất, tiền thuê đất theo quy định của ch ín h sách thu tiền sử dụng đất, thu tiền thuê đất, tiền sử dụng đất, tiền thuê đất phải nộp Ngân sách Nhà nước, các chi ph í  khác đầu tư trên đất  li ên quan đến chuy ể n quyền sử dụng đất, chuyển quyền thuê đất .</w:t>
      </w:r>
    </w:p>
    <w:p>
      <w:r>
        <w:t>V iệc phân bổ các ch i  phí trên được thực hiện theo công thức sau:</w:t>
      </w:r>
    </w:p>
    <w:p>
      <w:r>
        <w:t>Chi phí phân bổ cho diện tích đất đã chuyển nhượng</w:t>
      </w:r>
    </w:p>
    <w:p>
      <w:r>
        <w:t>=</w:t>
      </w:r>
    </w:p>
    <w:p>
      <w:r>
        <w:t>Tổng chi phí đầu tư kết cấu hạ tầng</w:t>
      </w:r>
    </w:p>
    <w:p>
      <w:r>
        <w:t>x</w:t>
      </w:r>
    </w:p>
    <w:p>
      <w:r>
        <w:t>Diện tích đất đã chuyển nhượng</w:t>
      </w:r>
    </w:p>
    <w:p>
      <w:r>
        <w:t>Tổng diện tích đất được giao làm dự án (trừ diện tích đất sử dụng vào mục đích công cộng theo quy định pháp luật về đất)</w:t>
      </w:r>
    </w:p>
    <w:p>
      <w:r>
        <w:t>Trường hợp một phần  d iện tích của dự án không chuy ể n nhượng được sử dụng vào hoạt động k i nh doanh khác thì các khoản ch i  phí chung nêu trên cũng phân b ổ  cho cả phần diện tích nà y  để theo dõi, hạch toán, kê khai nộp thuế thu nhập doanh nghiệp đ ố i với hoạt động kinh doanh khác.</w:t>
      </w:r>
    </w:p>
    <w:p>
      <w:r>
        <w:t>Trường hợp doanh nghiệp c ó  hoạt động đầu tư xây dựng cơ sở hạ tầng kéo dài trong nhiều năm và chỉ quyết toán giá trị kết cấu hạ tầng khi toàn bộ công việc hoàn tất thì kh i  tổng hợp chi phí chuy ể n nhượng bất động sản cho phần diện tích đất đã chuyển quyền, doanh nghiệp được tạm phân b ổ  chi phí đầu tư kết cấu hạ tầng thực tế đã phát sinh theo tỷ lệ diện tích đất đã chuyển quyền theo công thức nêu trên và trích trước các khoản chi phí đầu tư xây dựng cơ sở hạ tầng tương ứng với doanh thu đã ghi nhận kh i  xác định thu nhập chịu thuế. Sau khi hoàn tất quá trình đầu tư xây dựng, doanh nghiệp t í nh toán, điều chỉnh lại phần chi phí đầu tư kết cấu hạ tầng đã tạm phân b ổ  và trích trước cho phần  d iện tích đã chuy ể n quyền cho phù hợp với tổng giá trị kết cấu hạ tầng. Trường h ợ p kh i  điều chỉnh lại phát sinh số thuế nộp thừa so với s ố  thuế thu nhập từ chuy ể n nhượng bất động sản phải nộp thì doanh nghiệp được trừ số thuế nộp thừa vào số thuế phải nộp của kỳ t í nh thuế tiếp theo hoặc được hoàn trả theo quy định hiện hành; nếu s ố  thuế đã nộp chưa đủ thì doanh nghiệp c ó  trách nhiệm nộp đủ số thuế còn thiếu theo quy định .</w:t>
      </w:r>
    </w:p>
    <w:p>
      <w:r>
        <w:t>b.2) Chi phí chuyển nhượng bất động sản được trừ bao gồm:</w:t>
      </w:r>
    </w:p>
    <w:p>
      <w:r>
        <w:t>- Giá v ố n của đất chuyển quyền được xác định phù hợp với nguồn gốc quy ề n sử dụng đất; cụ th ể  như sau:</w:t>
      </w:r>
    </w:p>
    <w:p>
      <w:r>
        <w:t>…</w:t>
      </w:r>
    </w:p>
    <w:p>
      <w:r>
        <w:t>+ Gi á  trúng đấu giá trong trường hợp đấu giá quyền sử dụng đất; quyền thuê đất;</w:t>
      </w:r>
    </w:p>
    <w:p>
      <w:r>
        <w:t>...</w:t>
      </w:r>
    </w:p>
    <w:p>
      <w:r>
        <w:t>- Chi ph í  đền b ù  thiệt hại về đất.</w:t>
      </w:r>
    </w:p>
    <w:p>
      <w:r>
        <w:t>- Chi phí đền bù thiệt hại về hoa màu.</w:t>
      </w:r>
    </w:p>
    <w:p>
      <w:r>
        <w:t>- Chi phí bồi thường, h ỗ  trợ, tái định cư và chi phí tổ chức thực hiện bồi thường, hỗ trợ, tái định cư theo quy định của pháp luật.</w:t>
      </w:r>
    </w:p>
    <w:p>
      <w:r>
        <w:t>Các khoản chi phí bồi thường, đền bù, h ỗ  trợ, tái định cư và ch i  ph í  tổ chức thực hiện bồi thường, hỗ trợ, t á i định cư nêu trên nếu không có hóa đơn thì được  l ập Bảng kê ghi rõ: tên; địa chỉ của người nhận; s ố  tiền đền bù, hỗ trợ; chữ k ý  của người nhận tiền và được chính quyền phường; xã nơi có đất được đền bù, h ỗ  trợ x á c nhận theo đúng quy định của pháp luật về bồi thường, hỗ trợ và tái định cư kh i  Nhà n ư ớc thu hồi đất .</w:t>
      </w:r>
    </w:p>
    <w:p>
      <w:r>
        <w:t>-  Các loại ph í,  lệ ph í  theo quy định của pháp luật liên quan đến cấp quyền sử dụng đất.</w:t>
      </w:r>
    </w:p>
    <w:p>
      <w:r>
        <w:t>- Ch i  ph í  cải t ạ o đất, san lấp mặt bằng.</w:t>
      </w:r>
    </w:p>
    <w:p>
      <w:r>
        <w:t>- Chi phí đầu tư xây dựng kết cấu hạ tầng như đường giao thông, điện, cấp nước, thoát nước, bưu ch í nh viễn thông...</w:t>
      </w:r>
    </w:p>
    <w:p>
      <w:r>
        <w:t>- Giá trị kết cấu hạ tầng, công trình ki ế n trúc có trên đ ấ t.</w:t>
      </w:r>
    </w:p>
    <w:p>
      <w:r>
        <w:t>- Các khoản chi phí khác liên quan đến bất động sản được chuyển nhượng.</w:t>
      </w:r>
    </w:p>
    <w:p>
      <w:r>
        <w:t>Trường hợp doanh nghiệp có hoạt động k i nh doanh nhiều ngành nghề khác nhau thì phải hạch toán riêng các khoản chi ph í . Trường hợp không hạch toán riêng được chi phí của từng hoạt động thì chi phí chung được phân b ổ  theo tỷ lệ giữa doanh thu từ chuyển nhượng bất động sản so với t ổ ng doanh thu của doanh nghiệp.</w:t>
      </w:r>
    </w:p>
    <w:p>
      <w:r>
        <w:t>Không được t í nh vào chi phí chuyển nhượng bất động sản các khoản chi phí đã được Nhà nước thanh toán hoặc thanh toán bằng nguồn vốn khác. ”</w:t>
      </w:r>
    </w:p>
    <w:p>
      <w:r>
        <w:t>Căn cứ các quy định và hướng dẫn nêu trên, Cục Thuế TP Hà Nội có ý kiến về nguyên tắc như sau:</w:t>
      </w:r>
    </w:p>
    <w:p>
      <w:r>
        <w:t>- Trường h ợ p Công ty kinh doanh bất động sản xác định chi phí chuyển nhượng bất động sản được trừ để xác định thu nhập chịu thuế thì thực hiện theo hướng dẫn tại điểm b khoản 1 Điều 17 Thông tư số 78/2014/TT-BTC.</w:t>
      </w:r>
    </w:p>
    <w:p>
      <w:r>
        <w:t>- Trường h ợ p Công ty kinh doanh bất động sản xây dựng cơ sở hạ tầng, xây dựng nhà để bán, chuyển nhượng thì thời điểm lập hóa đơn thực hiện theo quy định tại điểm d khoản 4 Điều 9 Nghị định 123/2020/NĐ-CP.</w:t>
      </w:r>
    </w:p>
    <w:p>
      <w:r>
        <w:t>- Trường hợp Công ty điều chỉnh hóa đơn điện tử đã lập có sai sót thực hiện theo quy định tại điểm b khoản 2 Điều 9 Nghị định số 123/2020/NĐ-CP.</w:t>
      </w:r>
    </w:p>
    <w:p>
      <w:r>
        <w:t>-  V ề việc khai bổ sung tờ khai thuế, Công ty thực hiện theo quy định tại Điều 47 Luật Quản lý thuế số 38/2019/QH14 và khoản 4 Điều 7 Nghị định số 126/2020/NĐ-CP.</w:t>
      </w:r>
    </w:p>
    <w:p>
      <w:r>
        <w:t>Đề nghị Công ty căn cứ vào quy định pháp luật nêu  tr ên và đối chiếu v ớ i tình hình thực tế để thực hiện theo đúng quy định.</w:t>
      </w:r>
    </w:p>
    <w:p>
      <w:r>
        <w:t>Trường h ợp  Công ty có vướng mắc về chính sách thuế, Công ty có thể tham khảo các văn bản hướng dẫn của Cục Thuế TP Hà Nội được đăng tải trên website  http:// hanoi .gdt.gov.vn  hoặc liên hệ v ớ i Phòng Thanh  tr a - Kiểm  tr a số 9 để được hỗ trợ giải quyết.</w:t>
      </w:r>
    </w:p>
    <w:p>
      <w:r>
        <w:t>Cục Thuế TP Hà Nội có ý kiế n để Cổ phần Đầu tư Bất động sản STC  Golden Land được biết và thực hiện./.</w:t>
      </w:r>
    </w:p>
    <w:p>
      <w:r>
        <w:t>Nơi nhận:</w:t>
      </w:r>
    </w:p>
    <w:p>
      <w:r>
        <w:t>- Như  tr ên;</w:t>
      </w:r>
    </w:p>
    <w:p>
      <w:r>
        <w:t>- Phòng NVDTPC;</w:t>
      </w:r>
    </w:p>
    <w:p>
      <w:r>
        <w:t>- Phòng TTKT9;</w:t>
      </w:r>
    </w:p>
    <w:p>
      <w:r>
        <w:t>- Website Cục thuế;</w:t>
      </w:r>
    </w:p>
    <w:p>
      <w:r>
        <w:t>- Lưu: VT ,  TTHT(2) .</w:t>
      </w:r>
    </w:p>
    <w:p>
      <w:r>
        <w:t>KT. 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