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6288/BXD-KHCN năm 2024 tăng cường công tác quản lý hoạt động thí nghiệm chuyên ngành xây dựng; hoạt động thử nghiệm, chứng nhận đối với sản phẩm, hàng hóa vật liệu xây dựng; hoạt động kiểm định kỹ thuật an toàn lao động đối với máy, thiết bị sử dụng trong thi công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6288/BXD-KHCN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12/11/2024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6288 /BXD-KHCN</w:t>
      </w:r>
    </w:p>
    <w:p>
      <w:r>
        <w:t>V/v tăng cường công tác quản lý hoạt động thí nghiệm chuyên ngành xây dựng; hoạt động thử nghiệm, chứng nhận đối với sản phẩm, hàng hóa vật liệu xây dựng; hoạt động kiểm định KTATLĐ  đối  với máy, thiết bị sử dụng trong thi công xây dựng</w:t>
      </w:r>
    </w:p>
    <w:p>
      <w:r>
        <w:t>Hà Nội, ngày  12  tháng  11  năm 2024</w:t>
      </w:r>
    </w:p>
    <w:p>
      <w:r>
        <w:t>Kính gửi:  Ủy ban nhân dân các tỉnh, thành phố trực thuộc Trung ương</w:t>
      </w:r>
    </w:p>
    <w:p>
      <w:r>
        <w:t>Thực hiện chức năng thống nhất quản lý hoạt động thí nghiệm chuyên ngành xây dựng được Chính phủ giao tại khoản 7 Điều 8 Nghị định số 35/2023/NĐ-CP ngày 20/06/2023 của Chính phủ sửa đổi, bổ sung một số điều của các Nghị định thuộc lĩnh vực quản lý nhà nước của Bộ Xây dựng (Nghị định số 35/2023/NĐ-CP); Căn cứ: Nghị định số 62/2016/NĐ-CP ngày 01/7/2016 của Chính phủ quy định về điều kiện hoạt động giám định tư pháp xây dựng và thí nghiệm chuyên ngành xây dựng; Nghị định số 107/2016/NĐ-CP ngày 01/7/2016 của Chính phủ quy định về điều kiện kinh doanh dịch vụ đánh giá sự phù hợp; Nghị định số 154/2018/NĐ-CP ngày 09/11/2018 của Chính phủ sửa đổi, bổ sung, bãi bỏ một số quy định về điều kiện đầu tư, kinh doanh trong lĩnh vực quản lý nhà nước của Bộ Khoa học và Công nghệ và một số quy định về kiểm tra chuyên ngành; Thông tư số 04/2023/TT-BXD ngày 30/6/2023 của Bộ trưởng Bộ Xây dựng ban hành Quy chuẩn kỹ thuật quốc gia QCVN 16:2023/BXD về sản phẩm, hàng hóa vật liệu xây dựng (QCVN 16:2023/BXD); khoản 2 Điều 43 Nghị định số 44/2016/NĐ-CP của Chính phủ quy định chi tiết một số điều của Luật An toàn, vệ sinh lao động về hoạt động kiểm định kỹ thuật an toàn lao động, huấn luyện an toàn, vệ sinh lao động và quan trắc môi trường lao động (Nghị định số 44/2016/NĐ-CP), Bộ Xây dựng đề nghị Ủy ban nhân dân các tỉnh, thành phố trực thuộc Trung ương chỉ đạo cơ quan chức năng trực thuộc thực hiện một số nội dung sau:</w:t>
      </w:r>
    </w:p>
    <w:p>
      <w:r>
        <w:t>1. Về hoạt động thí nghiệm chuyên ngành xây dựng</w:t>
      </w:r>
    </w:p>
    <w:p>
      <w:r>
        <w:t>a) Rà soát, cập nhật, hoàn thiện và công bố các thủ tục hành chính có liên quan;</w:t>
      </w:r>
    </w:p>
    <w:p>
      <w:r>
        <w:t>b) Thực hiện nghiêm túc, chặt chẽ việc cấp Giấy chứng nhận đủ điều kiện hoạt động thí nghiệm chuyên ngành xây dựng theo quy định tại Nghị định số 35/2023/NĐ-CP, trong đó lưu ý: tuân thủ đúng quy trình giải quyết thủ tục hành chính; kiểm soát chặt chẽ việc đảm bảo đầy đủ các điều kiện về cơ sở vật chất, số lượng và năng lực của các thí nghiệm viên, máy móc, thiết bị, dụng cụ phục vụ cho hoạt động thí nghiệm;</w:t>
      </w:r>
    </w:p>
    <w:p>
      <w:r>
        <w:t>c) Tăng cường tổ chức kiểm tra định kỳ hoặc đột xuất tình hình hoạt động của tổ chức hoạt động thí nghiệm chuyên ngành xây dựng, trạm thí nghiệm hiện trường trên địa bàn quản lý, trong đó có việc duy trì điều kiện về nhân lực, máy móc, thiết bị, dụng cụ theo quy định;</w:t>
      </w:r>
    </w:p>
    <w:p>
      <w:r>
        <w:t>d) Kịp thời cập nhật số liệu cấp mới, cấp lại, cấp bổ sung, sửa đổi, đình chỉ hiệu lực, hủy bỏ Giấy chứng nhận đủ điều kiện hoạt động thí nghiệm chuyên ngành xây dựng lên trang thông tin điện tử quản lý hoạt động thí nghiệm chuyên ngành xây dựng của Bộ Xây dựng: https://las.xaydung.gov.vn/ ;</w:t>
      </w:r>
    </w:p>
    <w:p>
      <w:r>
        <w:t>đ) Báo cáo kết quả thực hiện quản lý nhà nước về các hoạt động thí nghiệm chuyên ngành xây dựng tại địa phương theo quy định tại điểm c khoản 1 Điều 8a của Nghị định số 62/2016/NĐ-CP, được bổ sung tại khoản 7 Điều 8 Nghị định số 35/2023/NĐ-CP.</w:t>
      </w:r>
    </w:p>
    <w:p>
      <w:r>
        <w:t>2. Về hoạt động thử nghiệm, chứng nhận đối với sản phẩm, hàng hóa vật liệu xây dựng: Tổ chức thực hiện nghiêm túc, chặt chẽ các quy định tại mục 5.2 của QCVN 16:2023/BXD.</w:t>
      </w:r>
    </w:p>
    <w:p>
      <w:r>
        <w:t>3. Về hoạt động kiểm định kỹ thuật an toàn lao động đối với máy, thiết bị có yêu cầu nghiêm ngặt về an toàn lao động sử dụng trong thi công xây dựng (KĐKTATLĐ)</w:t>
      </w:r>
    </w:p>
    <w:p>
      <w:r>
        <w:t>a) Kiểm soát chặt chẽ các tổ chức KĐKTATLĐ tại địa phương đảm bảo đầy đủ điều kiện quy định tại Điều 4 Nghị định 44/2016/NĐ-CP và khoản 1 Điều 1 Nghị định số 140/2018/NĐ-CP của Chính phủ sửa đổi, bổ sung các Nghị định liên quan đến điều kiện đầu tư kinh doanh và thủ tục hành chính thuộc phạm vi quản lý nhà nước của Bộ Lao động - Thương binh và Xã hội; kiểm tra sự tuân thủ phạm vi hoạt động KĐKTATLĐ đã được cấp trong Giấy chứng nhận đủ điều kiện hoạt động kiểm định kỹ thuật an toàn lao động;</w:t>
      </w:r>
    </w:p>
    <w:p>
      <w:r>
        <w:t>b) Kiểm tra việc thực hiện cập nhật cơ sở dữ liệu đối với máy, thiết bị đã kiểm định của các tổ chức KĐKTATLĐ tại địa phương theo quy định tại Điều 16 Nghị định số 06/2021/NĐ-CP ngày 26/01/2021 của Chính phủ, Điều 10 Thông tư số 10/2021/TT-BXD ngày 25/8/2021 hướng dẫn một số điều và biện pháp thi hành Nghị định số 06/2021/NĐ-CP và Nghị định số 44/2016/NĐ-CP.</w:t>
      </w:r>
    </w:p>
    <w:p>
      <w:r>
        <w:t>4. Xử lý nghiêm theo quy định pháp luật đối với các tổ chức hoạt động thí nghiệm chuyên ngành xây dựng, tổ chức hoạt động thử nghiệm, chứng nhận đối với sản phẩm, hàng hóa vật liệu xây dựng, tổ chức KĐKTATLĐ để xảy ra vi phạm.</w:t>
      </w:r>
    </w:p>
    <w:p>
      <w:r>
        <w:t>Bộ Xây dựng đề nghị Ủy ban nhân dân các tỉnh, thành phố trực thuộc Trung ương nghiên cứu, thực hiện. /.</w:t>
      </w:r>
    </w:p>
    <w:p>
      <w:r>
        <w:t>Nơi nhận:</w:t>
      </w:r>
    </w:p>
    <w:p>
      <w:r>
        <w:t>- Như trên;</w:t>
      </w:r>
    </w:p>
    <w:p>
      <w:r>
        <w:t>- Bộ trưởng Nguyễn Thanh Nghị (để b/c) ;</w:t>
      </w:r>
    </w:p>
    <w:p>
      <w:r>
        <w:t>- Lưu VT, KHCN&amp;MT.</w:t>
      </w:r>
    </w:p>
    <w:p>
      <w:r>
        <w:t>KT. BỘ TRƯỞNG</w:t>
      </w:r>
    </w:p>
    <w:p>
      <w:r>
        <w:t>THỨ TRƯỞNG</w:t>
      </w:r>
    </w:p>
    <w:p>
      <w:r>
        <w:t>Phạm Minh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